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38B6" w14:textId="77777777" w:rsidR="001C3A93" w:rsidRPr="00562C5C" w:rsidRDefault="001C3A93" w:rsidP="001C3A93">
      <w:pPr>
        <w:tabs>
          <w:tab w:val="right" w:pos="10080"/>
        </w:tabs>
        <w:jc w:val="center"/>
        <w:rPr>
          <w:rFonts w:ascii="Garamond" w:hAnsi="Garamond" w:cstheme="majorBidi"/>
          <w:b/>
          <w:sz w:val="18"/>
          <w:szCs w:val="18"/>
        </w:rPr>
      </w:pPr>
      <w:r w:rsidRPr="00562C5C">
        <w:rPr>
          <w:rFonts w:ascii="Garamond" w:hAnsi="Garamond" w:cstheme="majorBidi"/>
          <w:b/>
          <w:smallCaps/>
          <w:sz w:val="36"/>
          <w:szCs w:val="36"/>
        </w:rPr>
        <w:t>Yaron Covo</w:t>
      </w:r>
    </w:p>
    <w:p w14:paraId="27D85E2F" w14:textId="3C8A2076" w:rsidR="001C3A93" w:rsidRPr="00562C5C" w:rsidRDefault="00112D49" w:rsidP="00112D49">
      <w:pPr>
        <w:pStyle w:val="NoSpacing"/>
        <w:jc w:val="center"/>
        <w:rPr>
          <w:rFonts w:ascii="Garamond" w:hAnsi="Garamond" w:cstheme="majorBidi"/>
          <w:spacing w:val="-1"/>
        </w:rPr>
      </w:pPr>
      <w:r w:rsidRPr="00112D49">
        <w:rPr>
          <w:rFonts w:ascii="Garamond" w:hAnsi="Garamond" w:cstheme="majorBidi"/>
          <w:sz w:val="20"/>
          <w:szCs w:val="20"/>
        </w:rPr>
        <w:t>11075 East Blvd, Cleveland, OH 44106</w:t>
      </w:r>
      <w:r w:rsidR="001C3A93" w:rsidRPr="00562C5C">
        <w:rPr>
          <w:rStyle w:val="BodyTextChar"/>
          <w:rFonts w:ascii="Garamond" w:eastAsiaTheme="minorHAnsi" w:hAnsi="Garamond" w:cstheme="majorBidi"/>
        </w:rPr>
        <w:t xml:space="preserve"> | </w:t>
      </w:r>
      <w:r w:rsidR="001D6503" w:rsidRPr="001D6503">
        <w:rPr>
          <w:rFonts w:ascii="Garamond" w:hAnsi="Garamond" w:cstheme="majorBidi"/>
          <w:sz w:val="20"/>
          <w:szCs w:val="20"/>
        </w:rPr>
        <w:t>yxc2243@case.edu</w:t>
      </w:r>
      <w:r w:rsidR="001C3A93" w:rsidRPr="00562C5C">
        <w:rPr>
          <w:rStyle w:val="BodyTextChar"/>
          <w:rFonts w:ascii="Garamond" w:eastAsiaTheme="minorHAnsi" w:hAnsi="Garamond" w:cstheme="majorBidi"/>
        </w:rPr>
        <w:t xml:space="preserve"> </w:t>
      </w:r>
    </w:p>
    <w:p w14:paraId="32A1F02A" w14:textId="77777777" w:rsidR="001C3A93" w:rsidRPr="00562C5C" w:rsidRDefault="001C3A93" w:rsidP="001C3A93">
      <w:pPr>
        <w:pStyle w:val="Title"/>
        <w:pBdr>
          <w:bottom w:val="single" w:sz="6" w:space="1" w:color="auto"/>
        </w:pBdr>
        <w:jc w:val="left"/>
        <w:rPr>
          <w:rFonts w:ascii="Garamond" w:hAnsi="Garamond" w:cstheme="majorBidi"/>
          <w:smallCaps/>
          <w:sz w:val="28"/>
          <w:szCs w:val="28"/>
        </w:rPr>
      </w:pPr>
    </w:p>
    <w:p w14:paraId="098752DA" w14:textId="77777777" w:rsidR="001C3A93" w:rsidRPr="00562C5C" w:rsidRDefault="001C3A93" w:rsidP="001C3A93">
      <w:pPr>
        <w:pStyle w:val="Title"/>
        <w:pBdr>
          <w:bottom w:val="single" w:sz="6" w:space="1" w:color="auto"/>
        </w:pBdr>
        <w:jc w:val="left"/>
        <w:rPr>
          <w:rFonts w:ascii="Garamond" w:hAnsi="Garamond" w:cstheme="majorBidi"/>
          <w:smallCaps/>
          <w:sz w:val="28"/>
          <w:szCs w:val="28"/>
        </w:rPr>
      </w:pPr>
      <w:r w:rsidRPr="00562C5C">
        <w:rPr>
          <w:rFonts w:ascii="Garamond" w:hAnsi="Garamond" w:cstheme="majorBidi"/>
          <w:smallCaps/>
          <w:sz w:val="28"/>
          <w:szCs w:val="28"/>
        </w:rPr>
        <w:t>Academic Appointments</w:t>
      </w:r>
    </w:p>
    <w:p w14:paraId="146F572D" w14:textId="341C928E" w:rsidR="00521297" w:rsidRDefault="00521297" w:rsidP="001C3A93">
      <w:pPr>
        <w:spacing w:before="120"/>
        <w:ind w:firstLine="187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Case Western R</w:t>
      </w:r>
      <w:r w:rsidR="00036DE4">
        <w:rPr>
          <w:rFonts w:ascii="Garamond" w:hAnsi="Garamond"/>
          <w:b/>
          <w:smallCaps/>
          <w:sz w:val="24"/>
          <w:szCs w:val="24"/>
        </w:rPr>
        <w:t>e</w:t>
      </w:r>
      <w:r>
        <w:rPr>
          <w:rFonts w:ascii="Garamond" w:hAnsi="Garamond"/>
          <w:b/>
          <w:smallCaps/>
          <w:sz w:val="24"/>
          <w:szCs w:val="24"/>
        </w:rPr>
        <w:t xml:space="preserve">serve University </w:t>
      </w:r>
      <w:r w:rsidR="00073505">
        <w:rPr>
          <w:rFonts w:ascii="Garamond" w:hAnsi="Garamond"/>
          <w:b/>
          <w:smallCaps/>
          <w:sz w:val="24"/>
          <w:szCs w:val="24"/>
        </w:rPr>
        <w:t>School of Law</w:t>
      </w:r>
    </w:p>
    <w:p w14:paraId="39158AEE" w14:textId="387B67AE" w:rsidR="004A3746" w:rsidRDefault="00405FFD" w:rsidP="008C5D8E">
      <w:pPr>
        <w:ind w:firstLine="187"/>
        <w:rPr>
          <w:rFonts w:ascii="Garamond" w:hAnsi="Garamond" w:cstheme="majorBidi"/>
          <w:bC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ab/>
      </w:r>
      <w:r w:rsidRPr="008C5D8E">
        <w:rPr>
          <w:rFonts w:ascii="Garamond" w:hAnsi="Garamond" w:cstheme="majorBidi"/>
          <w:bCs/>
          <w:i/>
          <w:iCs/>
          <w:sz w:val="24"/>
          <w:szCs w:val="24"/>
        </w:rPr>
        <w:t xml:space="preserve">Assistant Professor, </w:t>
      </w:r>
      <w:r w:rsidR="000E5038" w:rsidRPr="006255AD">
        <w:rPr>
          <w:rFonts w:ascii="Garamond" w:hAnsi="Garamond" w:cstheme="majorBidi"/>
          <w:bCs/>
          <w:sz w:val="24"/>
          <w:szCs w:val="24"/>
        </w:rPr>
        <w:t>July 2025</w:t>
      </w:r>
      <w:r w:rsidR="004A3746" w:rsidRPr="008C5D8E">
        <w:rPr>
          <w:rFonts w:ascii="Garamond" w:hAnsi="Garamond" w:cstheme="majorBidi"/>
          <w:bCs/>
          <w:i/>
          <w:iCs/>
          <w:sz w:val="24"/>
          <w:szCs w:val="24"/>
        </w:rPr>
        <w:t xml:space="preserve"> –</w:t>
      </w:r>
      <w:r w:rsidR="00B33F9A">
        <w:rPr>
          <w:rFonts w:ascii="Garamond" w:hAnsi="Garamond" w:cstheme="majorBidi"/>
          <w:bCs/>
          <w:sz w:val="24"/>
          <w:szCs w:val="24"/>
        </w:rPr>
        <w:t xml:space="preserve"> present</w:t>
      </w:r>
    </w:p>
    <w:p w14:paraId="638AF40E" w14:textId="7E441449" w:rsidR="00E8259B" w:rsidRPr="00B33F9A" w:rsidRDefault="00E8259B" w:rsidP="008C5D8E">
      <w:pPr>
        <w:ind w:firstLine="187"/>
        <w:rPr>
          <w:rFonts w:ascii="Garamond" w:hAnsi="Garamond" w:cstheme="majorBidi"/>
          <w:bCs/>
          <w:sz w:val="24"/>
          <w:szCs w:val="24"/>
        </w:rPr>
      </w:pPr>
      <w:r>
        <w:rPr>
          <w:rFonts w:ascii="Garamond" w:hAnsi="Garamond" w:cstheme="majorBidi"/>
          <w:bCs/>
          <w:sz w:val="24"/>
          <w:szCs w:val="24"/>
        </w:rPr>
        <w:tab/>
      </w:r>
      <w:r w:rsidRPr="00BA5A5E">
        <w:rPr>
          <w:rFonts w:ascii="Garamond" w:hAnsi="Garamond" w:cstheme="majorBidi"/>
          <w:bCs/>
          <w:i/>
          <w:iCs/>
          <w:sz w:val="24"/>
          <w:szCs w:val="24"/>
        </w:rPr>
        <w:t>Courses</w:t>
      </w:r>
      <w:r>
        <w:rPr>
          <w:rFonts w:ascii="Garamond" w:hAnsi="Garamond" w:cstheme="majorBidi"/>
          <w:bCs/>
          <w:sz w:val="24"/>
          <w:szCs w:val="24"/>
        </w:rPr>
        <w:t xml:space="preserve">: </w:t>
      </w:r>
      <w:r w:rsidR="00BA5A5E">
        <w:rPr>
          <w:rFonts w:ascii="Garamond" w:hAnsi="Garamond" w:cstheme="majorBidi"/>
          <w:bCs/>
          <w:sz w:val="24"/>
          <w:szCs w:val="24"/>
        </w:rPr>
        <w:t xml:space="preserve">Disability Law, </w:t>
      </w:r>
      <w:r w:rsidR="001C1DC7">
        <w:rPr>
          <w:rFonts w:ascii="Garamond" w:hAnsi="Garamond" w:cstheme="majorBidi"/>
          <w:bCs/>
          <w:sz w:val="24"/>
          <w:szCs w:val="24"/>
        </w:rPr>
        <w:t>Contracts, Health Matrix Seminar</w:t>
      </w:r>
    </w:p>
    <w:p w14:paraId="278235A3" w14:textId="501D7070" w:rsidR="001C3A93" w:rsidRPr="00562C5C" w:rsidRDefault="001C3A93" w:rsidP="001C3A93">
      <w:pPr>
        <w:spacing w:before="120"/>
        <w:ind w:firstLine="187"/>
        <w:rPr>
          <w:rFonts w:ascii="Garamond" w:hAnsi="Garamond"/>
          <w:b/>
          <w:smallCaps/>
          <w:sz w:val="24"/>
          <w:szCs w:val="24"/>
        </w:rPr>
      </w:pPr>
      <w:r w:rsidRPr="00562C5C">
        <w:rPr>
          <w:rFonts w:ascii="Garamond" w:hAnsi="Garamond"/>
          <w:b/>
          <w:smallCaps/>
          <w:sz w:val="24"/>
          <w:szCs w:val="24"/>
        </w:rPr>
        <w:t>Solomon Center for Health Law and Policy, Yale Law School</w:t>
      </w:r>
    </w:p>
    <w:p w14:paraId="495069C8" w14:textId="7FF05FC2" w:rsidR="001C3A93" w:rsidRPr="00562C5C" w:rsidRDefault="001C3A93" w:rsidP="001C3A93">
      <w:pPr>
        <w:pStyle w:val="Title"/>
        <w:pBdr>
          <w:bottom w:val="single" w:sz="6" w:space="1" w:color="auto"/>
        </w:pBdr>
        <w:ind w:firstLine="720"/>
        <w:jc w:val="left"/>
        <w:rPr>
          <w:rFonts w:ascii="Garamond" w:hAnsi="Garamond" w:cstheme="majorBidi"/>
          <w:b w:val="0"/>
          <w:bCs/>
          <w:sz w:val="24"/>
          <w:szCs w:val="24"/>
        </w:rPr>
      </w:pPr>
      <w:r w:rsidRPr="00562C5C">
        <w:rPr>
          <w:rFonts w:ascii="Garamond" w:hAnsi="Garamond" w:cstheme="majorBidi"/>
          <w:b w:val="0"/>
          <w:bCs/>
          <w:i/>
          <w:iCs/>
          <w:sz w:val="24"/>
          <w:szCs w:val="24"/>
        </w:rPr>
        <w:t>Senior Research Fellow,</w:t>
      </w:r>
      <w:r w:rsidRPr="00562C5C">
        <w:rPr>
          <w:rFonts w:ascii="Garamond" w:hAnsi="Garamond" w:cstheme="majorBidi"/>
          <w:b w:val="0"/>
          <w:bCs/>
          <w:sz w:val="24"/>
          <w:szCs w:val="24"/>
        </w:rPr>
        <w:t xml:space="preserve"> 2023</w:t>
      </w:r>
      <w:r w:rsidR="0036279B" w:rsidRPr="00DD19C8">
        <w:rPr>
          <w:rFonts w:ascii="Garamond" w:hAnsi="Garamond" w:cstheme="majorBidi"/>
          <w:b w:val="0"/>
          <w:bCs/>
          <w:sz w:val="24"/>
          <w:szCs w:val="24"/>
        </w:rPr>
        <w:t xml:space="preserve"> –</w:t>
      </w:r>
      <w:r w:rsidR="001C07CC" w:rsidRPr="00DD19C8">
        <w:rPr>
          <w:rFonts w:ascii="Garamond" w:hAnsi="Garamond" w:cstheme="majorBidi"/>
          <w:b w:val="0"/>
          <w:bCs/>
          <w:sz w:val="24"/>
          <w:szCs w:val="24"/>
        </w:rPr>
        <w:t xml:space="preserve"> 2025</w:t>
      </w:r>
      <w:r w:rsidR="0036279B">
        <w:rPr>
          <w:rFonts w:ascii="Garamond" w:hAnsi="Garamond" w:cstheme="majorBidi"/>
          <w:sz w:val="24"/>
          <w:szCs w:val="24"/>
        </w:rPr>
        <w:t xml:space="preserve"> </w:t>
      </w:r>
    </w:p>
    <w:p w14:paraId="1BD49A0A" w14:textId="77777777" w:rsidR="001C3A93" w:rsidRPr="00562C5C" w:rsidRDefault="001C3A93" w:rsidP="00E55709">
      <w:pPr>
        <w:pStyle w:val="Title"/>
        <w:pBdr>
          <w:bottom w:val="single" w:sz="6" w:space="1" w:color="auto"/>
        </w:pBdr>
        <w:spacing w:before="120"/>
        <w:jc w:val="left"/>
        <w:rPr>
          <w:rFonts w:ascii="Garamond" w:hAnsi="Garamond"/>
          <w:smallCaps/>
          <w:sz w:val="24"/>
          <w:szCs w:val="24"/>
        </w:rPr>
      </w:pPr>
      <w:r w:rsidRPr="00562C5C">
        <w:rPr>
          <w:rFonts w:ascii="Garamond" w:hAnsi="Garamond" w:cstheme="majorBidi"/>
          <w:b w:val="0"/>
          <w:bCs/>
          <w:sz w:val="24"/>
          <w:szCs w:val="24"/>
        </w:rPr>
        <w:t xml:space="preserve">    </w:t>
      </w:r>
      <w:r w:rsidRPr="00562C5C">
        <w:rPr>
          <w:rFonts w:ascii="Garamond" w:hAnsi="Garamond"/>
          <w:smallCaps/>
          <w:sz w:val="24"/>
          <w:szCs w:val="24"/>
        </w:rPr>
        <w:t>Harvard Law School Project on Disability</w:t>
      </w:r>
    </w:p>
    <w:p w14:paraId="462641F5" w14:textId="75392B70" w:rsidR="001C3A93" w:rsidRPr="00562C5C" w:rsidRDefault="001C3A93" w:rsidP="001C3A93">
      <w:pPr>
        <w:pStyle w:val="Title"/>
        <w:pBdr>
          <w:bottom w:val="single" w:sz="6" w:space="1" w:color="auto"/>
        </w:pBdr>
        <w:ind w:firstLine="720"/>
        <w:jc w:val="left"/>
        <w:rPr>
          <w:rFonts w:ascii="Garamond" w:hAnsi="Garamond" w:cstheme="majorBidi"/>
          <w:b w:val="0"/>
          <w:bCs/>
          <w:i/>
          <w:iCs/>
          <w:sz w:val="24"/>
          <w:szCs w:val="24"/>
        </w:rPr>
      </w:pPr>
      <w:r w:rsidRPr="00562C5C">
        <w:rPr>
          <w:rFonts w:ascii="Garamond" w:hAnsi="Garamond" w:cstheme="majorBidi"/>
          <w:b w:val="0"/>
          <w:bCs/>
          <w:i/>
          <w:iCs/>
          <w:sz w:val="24"/>
          <w:szCs w:val="24"/>
        </w:rPr>
        <w:t>Fellow,</w:t>
      </w:r>
      <w:r w:rsidRPr="00562C5C">
        <w:rPr>
          <w:rFonts w:ascii="Garamond" w:hAnsi="Garamond" w:cstheme="majorBidi"/>
          <w:b w:val="0"/>
          <w:bCs/>
          <w:sz w:val="24"/>
          <w:szCs w:val="24"/>
        </w:rPr>
        <w:t xml:space="preserve"> 2024 </w:t>
      </w:r>
      <w:r w:rsidR="0036279B" w:rsidRPr="0036279B">
        <w:rPr>
          <w:b w:val="0"/>
          <w:bCs/>
          <w:sz w:val="24"/>
          <w:szCs w:val="24"/>
        </w:rPr>
        <w:t>–</w:t>
      </w:r>
      <w:r w:rsidRPr="00562C5C">
        <w:rPr>
          <w:rFonts w:ascii="Garamond" w:hAnsi="Garamond" w:cstheme="majorBidi"/>
          <w:sz w:val="24"/>
          <w:szCs w:val="24"/>
        </w:rPr>
        <w:t xml:space="preserve"> </w:t>
      </w:r>
      <w:r w:rsidR="00A42508">
        <w:rPr>
          <w:rFonts w:ascii="Garamond" w:hAnsi="Garamond" w:cstheme="majorBidi"/>
          <w:b w:val="0"/>
          <w:bCs/>
          <w:sz w:val="24"/>
          <w:szCs w:val="24"/>
        </w:rPr>
        <w:t>2025</w:t>
      </w:r>
    </w:p>
    <w:p w14:paraId="44BD230E" w14:textId="77777777" w:rsidR="001C3A93" w:rsidRPr="00562C5C" w:rsidRDefault="001C3A93" w:rsidP="001C3A93">
      <w:pPr>
        <w:pStyle w:val="Title"/>
        <w:pBdr>
          <w:bottom w:val="single" w:sz="6" w:space="1" w:color="auto"/>
        </w:pBdr>
        <w:spacing w:before="360"/>
        <w:jc w:val="left"/>
        <w:rPr>
          <w:rFonts w:ascii="Garamond" w:hAnsi="Garamond" w:cstheme="majorBidi"/>
          <w:smallCaps/>
          <w:sz w:val="28"/>
          <w:szCs w:val="28"/>
        </w:rPr>
      </w:pPr>
      <w:r w:rsidRPr="00562C5C">
        <w:rPr>
          <w:rFonts w:ascii="Garamond" w:hAnsi="Garamond" w:cstheme="majorBidi"/>
          <w:smallCaps/>
          <w:sz w:val="28"/>
          <w:szCs w:val="28"/>
        </w:rPr>
        <w:t>Education</w:t>
      </w:r>
    </w:p>
    <w:p w14:paraId="26F69BC4" w14:textId="77777777" w:rsidR="001C3A93" w:rsidRPr="00562C5C" w:rsidRDefault="001C3A93" w:rsidP="001C3A93">
      <w:pPr>
        <w:spacing w:before="100" w:beforeAutospacing="1"/>
        <w:jc w:val="right"/>
        <w:rPr>
          <w:rFonts w:ascii="Garamond" w:hAnsi="Garamond" w:cstheme="majorBidi"/>
          <w:sz w:val="21"/>
        </w:rPr>
        <w:sectPr w:rsidR="001C3A93" w:rsidRPr="00562C5C" w:rsidSect="001C3A93">
          <w:footerReference w:type="default" r:id="rId7"/>
          <w:headerReference w:type="first" r:id="rId8"/>
          <w:pgSz w:w="12240" w:h="15840" w:code="1"/>
          <w:pgMar w:top="1440" w:right="1440" w:bottom="1440" w:left="1440" w:header="0" w:footer="0" w:gutter="0"/>
          <w:cols w:space="720"/>
          <w:titlePg/>
          <w:docGrid w:linePitch="272"/>
        </w:sectPr>
      </w:pPr>
    </w:p>
    <w:p w14:paraId="5DC27336" w14:textId="77777777" w:rsidR="001C3A93" w:rsidRPr="00562C5C" w:rsidRDefault="001C3A93" w:rsidP="001C3A93">
      <w:pPr>
        <w:rPr>
          <w:rFonts w:ascii="Garamond" w:hAnsi="Garamond" w:cstheme="majorBidi"/>
          <w:sz w:val="12"/>
          <w:szCs w:val="12"/>
        </w:rPr>
      </w:pPr>
    </w:p>
    <w:p w14:paraId="07CAC3A0" w14:textId="77777777" w:rsidR="001C3A93" w:rsidRPr="00562C5C" w:rsidRDefault="001C3A93" w:rsidP="001C3A93">
      <w:pPr>
        <w:ind w:firstLine="180"/>
        <w:rPr>
          <w:rFonts w:ascii="Garamond" w:hAnsi="Garamond" w:cstheme="majorBidi"/>
          <w:sz w:val="24"/>
          <w:szCs w:val="24"/>
        </w:rPr>
      </w:pPr>
      <w:r w:rsidRPr="00562C5C">
        <w:rPr>
          <w:rFonts w:ascii="Garamond" w:hAnsi="Garamond" w:cstheme="majorBidi"/>
          <w:b/>
          <w:smallCaps/>
          <w:sz w:val="24"/>
          <w:szCs w:val="24"/>
        </w:rPr>
        <w:t>Columbia Law School</w:t>
      </w:r>
      <w:r w:rsidRPr="00562C5C">
        <w:rPr>
          <w:rFonts w:ascii="Garamond" w:hAnsi="Garamond" w:cstheme="majorBidi"/>
          <w:sz w:val="24"/>
          <w:szCs w:val="24"/>
        </w:rPr>
        <w:t>,</w:t>
      </w:r>
      <w:r w:rsidRPr="00562C5C">
        <w:rPr>
          <w:rFonts w:ascii="Garamond" w:hAnsi="Garamond" w:cstheme="majorBidi"/>
          <w:b/>
          <w:sz w:val="24"/>
          <w:szCs w:val="24"/>
        </w:rPr>
        <w:t xml:space="preserve"> </w:t>
      </w:r>
      <w:r w:rsidRPr="00562C5C">
        <w:rPr>
          <w:rFonts w:ascii="Garamond" w:hAnsi="Garamond" w:cstheme="majorBidi"/>
          <w:sz w:val="24"/>
          <w:szCs w:val="24"/>
        </w:rPr>
        <w:t>JSD, 2023</w:t>
      </w:r>
    </w:p>
    <w:p w14:paraId="08BF7EE9" w14:textId="77777777" w:rsidR="001C3A93" w:rsidRPr="00562C5C" w:rsidRDefault="001C3A93" w:rsidP="001C3A93">
      <w:pPr>
        <w:pStyle w:val="BodyTextIndent2"/>
        <w:ind w:left="1710" w:hanging="990"/>
        <w:rPr>
          <w:rFonts w:ascii="Garamond" w:hAnsi="Garamond" w:cstheme="majorBidi"/>
          <w:sz w:val="24"/>
          <w:szCs w:val="24"/>
        </w:rPr>
      </w:pPr>
      <w:r w:rsidRPr="00562C5C">
        <w:rPr>
          <w:rFonts w:ascii="Garamond" w:hAnsi="Garamond"/>
          <w:i/>
          <w:iCs/>
          <w:sz w:val="24"/>
          <w:szCs w:val="24"/>
        </w:rPr>
        <w:t>Dissertation</w:t>
      </w:r>
      <w:r w:rsidRPr="0061515C">
        <w:rPr>
          <w:rFonts w:ascii="Garamond" w:hAnsi="Garamond" w:cstheme="majorBidi"/>
          <w:i/>
          <w:sz w:val="24"/>
          <w:szCs w:val="24"/>
        </w:rPr>
        <w:t>:</w:t>
      </w:r>
      <w:r w:rsidRPr="00562C5C">
        <w:rPr>
          <w:rFonts w:ascii="Garamond" w:hAnsi="Garamond" w:cstheme="majorBidi"/>
          <w:i/>
          <w:sz w:val="24"/>
          <w:szCs w:val="24"/>
        </w:rPr>
        <w:tab/>
      </w:r>
      <w:r w:rsidRPr="00562C5C">
        <w:rPr>
          <w:rFonts w:ascii="Garamond" w:hAnsi="Garamond"/>
          <w:sz w:val="24"/>
          <w:szCs w:val="24"/>
        </w:rPr>
        <w:t>Disability Integration Outside the Mainstream</w:t>
      </w:r>
    </w:p>
    <w:p w14:paraId="35746372" w14:textId="68212008" w:rsidR="001C3A93" w:rsidRPr="00562C5C" w:rsidRDefault="00251618" w:rsidP="001C3A93">
      <w:pPr>
        <w:pStyle w:val="BodyTextIndent2"/>
        <w:spacing w:before="120"/>
        <w:ind w:left="1714" w:hanging="994"/>
        <w:rPr>
          <w:rFonts w:ascii="Garamond" w:hAnsi="Garamond" w:cstheme="majorBidi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Committee</w:t>
      </w:r>
      <w:r w:rsidR="001C3A93" w:rsidRPr="0061515C">
        <w:rPr>
          <w:rFonts w:ascii="Garamond" w:hAnsi="Garamond" w:cstheme="majorBidi"/>
          <w:i/>
          <w:iCs/>
          <w:sz w:val="24"/>
          <w:szCs w:val="24"/>
        </w:rPr>
        <w:t>:</w:t>
      </w:r>
      <w:r w:rsidR="001C3A93" w:rsidRPr="00562C5C">
        <w:rPr>
          <w:rFonts w:ascii="Garamond" w:hAnsi="Garamond" w:cstheme="majorBidi"/>
          <w:sz w:val="24"/>
          <w:szCs w:val="24"/>
        </w:rPr>
        <w:tab/>
      </w:r>
      <w:r w:rsidR="001C3A93" w:rsidRPr="00562C5C">
        <w:rPr>
          <w:rFonts w:ascii="Garamond" w:hAnsi="Garamond"/>
          <w:sz w:val="24"/>
          <w:szCs w:val="24"/>
        </w:rPr>
        <w:tab/>
        <w:t xml:space="preserve">Professors Elizabeth Emens (Chair), David Pozen, Petros </w:t>
      </w:r>
      <w:proofErr w:type="spellStart"/>
      <w:r w:rsidR="001C3A93" w:rsidRPr="00562C5C">
        <w:rPr>
          <w:rFonts w:ascii="Garamond" w:hAnsi="Garamond"/>
          <w:sz w:val="24"/>
          <w:szCs w:val="24"/>
        </w:rPr>
        <w:t>Mavroidis</w:t>
      </w:r>
      <w:proofErr w:type="spellEnd"/>
      <w:r w:rsidR="001C3A93" w:rsidRPr="00562C5C">
        <w:rPr>
          <w:rFonts w:ascii="Garamond" w:hAnsi="Garamond" w:cstheme="majorBidi"/>
          <w:sz w:val="24"/>
          <w:szCs w:val="24"/>
        </w:rPr>
        <w:t xml:space="preserve"> </w:t>
      </w:r>
    </w:p>
    <w:p w14:paraId="4D17EC19" w14:textId="77777777" w:rsidR="001C3A93" w:rsidRPr="00562C5C" w:rsidRDefault="001C3A93" w:rsidP="001C3A93">
      <w:pPr>
        <w:ind w:firstLine="180"/>
        <w:rPr>
          <w:rFonts w:ascii="Garamond" w:hAnsi="Garamond" w:cstheme="majorBidi"/>
          <w:b/>
          <w:smallCaps/>
          <w:sz w:val="22"/>
          <w:szCs w:val="22"/>
        </w:rPr>
      </w:pPr>
    </w:p>
    <w:p w14:paraId="29C95333" w14:textId="77777777" w:rsidR="001C3A93" w:rsidRPr="0036279B" w:rsidRDefault="001C3A93" w:rsidP="001C3A93">
      <w:pPr>
        <w:ind w:firstLine="180"/>
        <w:rPr>
          <w:rFonts w:ascii="Garamond" w:hAnsi="Garamond" w:cstheme="majorBidi"/>
          <w:sz w:val="24"/>
          <w:szCs w:val="24"/>
        </w:rPr>
      </w:pPr>
      <w:r w:rsidRPr="0036279B">
        <w:rPr>
          <w:rFonts w:ascii="Garamond" w:hAnsi="Garamond" w:cstheme="majorBidi"/>
          <w:b/>
          <w:smallCaps/>
          <w:sz w:val="24"/>
          <w:szCs w:val="24"/>
        </w:rPr>
        <w:t>Columbia Law School</w:t>
      </w:r>
      <w:r w:rsidRPr="0036279B">
        <w:rPr>
          <w:rFonts w:ascii="Garamond" w:hAnsi="Garamond" w:cstheme="majorBidi"/>
          <w:sz w:val="24"/>
          <w:szCs w:val="24"/>
        </w:rPr>
        <w:t>, LL.M, 2019</w:t>
      </w:r>
    </w:p>
    <w:p w14:paraId="2B899662" w14:textId="77777777" w:rsidR="001C3A93" w:rsidRPr="00562C5C" w:rsidRDefault="001C3A93" w:rsidP="001C3A93">
      <w:pPr>
        <w:ind w:left="2160" w:hanging="1440"/>
        <w:jc w:val="both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i/>
          <w:iCs/>
          <w:sz w:val="24"/>
          <w:szCs w:val="24"/>
        </w:rPr>
        <w:t>Honors:</w:t>
      </w:r>
      <w:r w:rsidRPr="00562C5C">
        <w:rPr>
          <w:rFonts w:ascii="Garamond" w:hAnsi="Garamond" w:cstheme="majorBidi"/>
          <w:sz w:val="24"/>
          <w:szCs w:val="24"/>
        </w:rPr>
        <w:t xml:space="preserve"> </w:t>
      </w:r>
      <w:r w:rsidRPr="00562C5C">
        <w:rPr>
          <w:rFonts w:ascii="Garamond" w:hAnsi="Garamond"/>
          <w:sz w:val="24"/>
          <w:szCs w:val="24"/>
        </w:rPr>
        <w:tab/>
        <w:t xml:space="preserve">Fulbright Fellow, Kent Scholar (equivalent to “High Honors” under CLS’ </w:t>
      </w:r>
      <w:hyperlink r:id="rId9" w:history="1">
        <w:r w:rsidRPr="00562C5C">
          <w:rPr>
            <w:rStyle w:val="Hyperlink"/>
            <w:rFonts w:ascii="Garamond" w:hAnsi="Garamond"/>
            <w:sz w:val="24"/>
            <w:szCs w:val="24"/>
          </w:rPr>
          <w:t>updated system</w:t>
        </w:r>
      </w:hyperlink>
      <w:r w:rsidRPr="00562C5C">
        <w:rPr>
          <w:rFonts w:ascii="Garamond" w:hAnsi="Garamond"/>
          <w:sz w:val="24"/>
          <w:szCs w:val="24"/>
        </w:rPr>
        <w:t xml:space="preserve"> of academic honors), </w:t>
      </w:r>
      <w:r w:rsidRPr="006260C9">
        <w:rPr>
          <w:rFonts w:ascii="Garamond" w:hAnsi="Garamond"/>
          <w:sz w:val="24"/>
          <w:szCs w:val="24"/>
        </w:rPr>
        <w:t>Norman</w:t>
      </w:r>
      <w:r w:rsidRPr="006260C9">
        <w:rPr>
          <w:rFonts w:ascii="Garamond" w:hAnsi="Garamond"/>
          <w:w w:val="102"/>
          <w:sz w:val="24"/>
          <w:szCs w:val="24"/>
        </w:rPr>
        <w:t xml:space="preserve"> </w:t>
      </w:r>
      <w:r w:rsidRPr="006260C9">
        <w:rPr>
          <w:rFonts w:ascii="Garamond" w:hAnsi="Garamond"/>
          <w:sz w:val="24"/>
          <w:szCs w:val="24"/>
        </w:rPr>
        <w:t>E. Alexander</w:t>
      </w:r>
      <w:r w:rsidRPr="00562C5C">
        <w:rPr>
          <w:rFonts w:ascii="Garamond" w:hAnsi="Garamond"/>
          <w:sz w:val="24"/>
          <w:szCs w:val="24"/>
        </w:rPr>
        <w:t xml:space="preserve"> Scholar, Milton B. </w:t>
      </w:r>
      <w:proofErr w:type="spellStart"/>
      <w:r w:rsidRPr="00562C5C">
        <w:rPr>
          <w:rFonts w:ascii="Garamond" w:hAnsi="Garamond"/>
          <w:sz w:val="24"/>
          <w:szCs w:val="24"/>
        </w:rPr>
        <w:t>Conford</w:t>
      </w:r>
      <w:proofErr w:type="spellEnd"/>
      <w:r w:rsidRPr="00562C5C">
        <w:rPr>
          <w:rFonts w:ascii="Garamond" w:hAnsi="Garamond"/>
          <w:sz w:val="24"/>
          <w:szCs w:val="24"/>
        </w:rPr>
        <w:t xml:space="preserve"> Award (Best Paper in Jurisprudence), Emil Schlesinger Award (Student Most Proficient in the Subject of Labor Law)</w:t>
      </w:r>
    </w:p>
    <w:p w14:paraId="585AF2AF" w14:textId="77777777" w:rsidR="001C3A93" w:rsidRPr="00562C5C" w:rsidRDefault="001C3A93" w:rsidP="001C3A93">
      <w:pPr>
        <w:spacing w:before="120"/>
        <w:ind w:left="2160" w:hanging="1440"/>
        <w:jc w:val="both"/>
        <w:rPr>
          <w:rFonts w:ascii="Garamond" w:hAnsi="Garamond"/>
          <w:sz w:val="24"/>
          <w:szCs w:val="24"/>
        </w:rPr>
      </w:pPr>
      <w:r w:rsidRPr="00562C5C">
        <w:rPr>
          <w:rFonts w:ascii="Garamond" w:hAnsi="Garamond" w:cstheme="majorBidi"/>
          <w:i/>
          <w:sz w:val="24"/>
          <w:szCs w:val="24"/>
        </w:rPr>
        <w:t>Activities</w:t>
      </w:r>
      <w:r w:rsidRPr="0061515C">
        <w:rPr>
          <w:rFonts w:ascii="Garamond" w:hAnsi="Garamond" w:cstheme="majorBidi"/>
          <w:i/>
          <w:iCs/>
          <w:sz w:val="24"/>
          <w:szCs w:val="24"/>
        </w:rPr>
        <w:t>:</w:t>
      </w:r>
      <w:r w:rsidRPr="00562C5C">
        <w:rPr>
          <w:rFonts w:ascii="Garamond" w:hAnsi="Garamond" w:cstheme="majorBidi"/>
          <w:sz w:val="24"/>
          <w:szCs w:val="24"/>
        </w:rPr>
        <w:t xml:space="preserve"> </w:t>
      </w:r>
      <w:r w:rsidRPr="00562C5C">
        <w:rPr>
          <w:rFonts w:ascii="Garamond" w:hAnsi="Garamond" w:cstheme="majorBidi"/>
          <w:sz w:val="24"/>
          <w:szCs w:val="24"/>
        </w:rPr>
        <w:tab/>
      </w:r>
      <w:r w:rsidRPr="00562C5C">
        <w:rPr>
          <w:rFonts w:ascii="Garamond" w:hAnsi="Garamond"/>
          <w:sz w:val="24"/>
          <w:szCs w:val="24"/>
        </w:rPr>
        <w:t xml:space="preserve">Research and Teaching Assistant to Professor Elizabeth Emens </w:t>
      </w:r>
    </w:p>
    <w:p w14:paraId="341D0F8C" w14:textId="77777777" w:rsidR="001C3A93" w:rsidRPr="00562C5C" w:rsidRDefault="001C3A93" w:rsidP="001C3A93">
      <w:pPr>
        <w:ind w:left="1710" w:hanging="990"/>
        <w:jc w:val="both"/>
        <w:rPr>
          <w:rFonts w:ascii="Garamond" w:hAnsi="Garamond" w:cstheme="majorBidi"/>
          <w:b/>
          <w:smallCaps/>
          <w:sz w:val="22"/>
          <w:szCs w:val="22"/>
        </w:rPr>
      </w:pPr>
    </w:p>
    <w:p w14:paraId="59EA3DE2" w14:textId="77777777" w:rsidR="001C3A93" w:rsidRPr="0036279B" w:rsidRDefault="001C3A93" w:rsidP="001C3A93">
      <w:pPr>
        <w:jc w:val="both"/>
        <w:rPr>
          <w:rFonts w:ascii="Garamond" w:hAnsi="Garamond" w:cstheme="majorBidi"/>
          <w:bCs/>
          <w:smallCaps/>
          <w:sz w:val="24"/>
          <w:szCs w:val="24"/>
        </w:rPr>
      </w:pPr>
      <w:r w:rsidRPr="00562C5C">
        <w:rPr>
          <w:rFonts w:ascii="Garamond" w:hAnsi="Garamond" w:cstheme="majorBidi"/>
          <w:b/>
          <w:smallCaps/>
          <w:sz w:val="22"/>
          <w:szCs w:val="22"/>
        </w:rPr>
        <w:t xml:space="preserve">    </w:t>
      </w:r>
      <w:r w:rsidRPr="0036279B">
        <w:rPr>
          <w:rFonts w:ascii="Garamond" w:hAnsi="Garamond" w:cstheme="majorBidi"/>
          <w:b/>
          <w:smallCaps/>
          <w:sz w:val="24"/>
          <w:szCs w:val="24"/>
        </w:rPr>
        <w:t>Tel Aviv University Law School</w:t>
      </w:r>
      <w:r w:rsidRPr="00143839">
        <w:rPr>
          <w:rFonts w:ascii="Garamond" w:hAnsi="Garamond" w:cstheme="majorBidi"/>
          <w:bCs/>
          <w:smallCaps/>
          <w:sz w:val="24"/>
          <w:szCs w:val="24"/>
        </w:rPr>
        <w:t>,</w:t>
      </w:r>
      <w:r w:rsidRPr="0036279B">
        <w:rPr>
          <w:rFonts w:ascii="Garamond" w:hAnsi="Garamond" w:cstheme="majorBidi"/>
          <w:b/>
          <w:smallCaps/>
          <w:sz w:val="24"/>
          <w:szCs w:val="24"/>
        </w:rPr>
        <w:t xml:space="preserve"> </w:t>
      </w:r>
      <w:r w:rsidRPr="0036279B">
        <w:rPr>
          <w:rFonts w:ascii="Garamond" w:hAnsi="Garamond" w:cstheme="majorBidi"/>
          <w:bCs/>
          <w:smallCaps/>
          <w:sz w:val="24"/>
          <w:szCs w:val="24"/>
        </w:rPr>
        <w:t xml:space="preserve">LL.B, </w:t>
      </w:r>
      <w:r w:rsidRPr="0036279B">
        <w:rPr>
          <w:rFonts w:ascii="Garamond" w:hAnsi="Garamond" w:cstheme="majorBidi"/>
          <w:bCs/>
          <w:i/>
          <w:iCs/>
          <w:sz w:val="24"/>
          <w:szCs w:val="24"/>
        </w:rPr>
        <w:t>magna cum laude</w:t>
      </w:r>
      <w:r w:rsidRPr="0036279B">
        <w:rPr>
          <w:rFonts w:ascii="Garamond" w:hAnsi="Garamond" w:cstheme="majorBidi"/>
          <w:bCs/>
          <w:sz w:val="24"/>
          <w:szCs w:val="24"/>
        </w:rPr>
        <w:t>,</w:t>
      </w:r>
      <w:r w:rsidRPr="0036279B">
        <w:rPr>
          <w:rFonts w:ascii="Garamond" w:hAnsi="Garamond" w:cstheme="majorBidi"/>
          <w:bCs/>
          <w:smallCaps/>
          <w:sz w:val="24"/>
          <w:szCs w:val="24"/>
        </w:rPr>
        <w:t xml:space="preserve"> 2014</w:t>
      </w:r>
    </w:p>
    <w:p w14:paraId="0A54E0A5" w14:textId="3BAACD05" w:rsidR="001C3A93" w:rsidRPr="00562C5C" w:rsidRDefault="001C3A93" w:rsidP="001C3A93">
      <w:pPr>
        <w:pStyle w:val="BodyTextIndent2"/>
        <w:ind w:left="2160" w:hanging="1440"/>
        <w:jc w:val="both"/>
        <w:rPr>
          <w:rFonts w:ascii="Garamond" w:hAnsi="Garamond" w:cstheme="majorBidi"/>
          <w:smallCaps/>
          <w:sz w:val="24"/>
          <w:szCs w:val="24"/>
        </w:rPr>
      </w:pPr>
      <w:r w:rsidRPr="00562C5C">
        <w:rPr>
          <w:rFonts w:ascii="Garamond" w:hAnsi="Garamond"/>
          <w:i/>
          <w:iCs/>
          <w:sz w:val="24"/>
          <w:szCs w:val="24"/>
        </w:rPr>
        <w:t>Honors:</w:t>
      </w:r>
      <w:r w:rsidRPr="00562C5C">
        <w:rPr>
          <w:rFonts w:ascii="Garamond" w:hAnsi="Garamond" w:cstheme="majorBidi"/>
          <w:sz w:val="24"/>
          <w:szCs w:val="24"/>
        </w:rPr>
        <w:t xml:space="preserve"> </w:t>
      </w:r>
      <w:r w:rsidRPr="00562C5C">
        <w:rPr>
          <w:rFonts w:ascii="Garamond" w:hAnsi="Garamond" w:cstheme="majorBidi"/>
          <w:sz w:val="24"/>
          <w:szCs w:val="24"/>
        </w:rPr>
        <w:tab/>
      </w:r>
      <w:r w:rsidRPr="00562C5C">
        <w:rPr>
          <w:rFonts w:ascii="Garamond" w:hAnsi="Garamond"/>
          <w:sz w:val="24"/>
          <w:szCs w:val="24"/>
        </w:rPr>
        <w:t>Award for Academic Excellence (2014), Dean’s List (2010</w:t>
      </w:r>
      <w:r w:rsidR="001179F9" w:rsidRPr="001179F9">
        <w:rPr>
          <w:sz w:val="24"/>
          <w:szCs w:val="24"/>
        </w:rPr>
        <w:t>–</w:t>
      </w:r>
      <w:r w:rsidRPr="00562C5C">
        <w:rPr>
          <w:rFonts w:ascii="Garamond" w:hAnsi="Garamond"/>
          <w:sz w:val="24"/>
          <w:szCs w:val="24"/>
        </w:rPr>
        <w:t>11, 2012</w:t>
      </w:r>
      <w:r w:rsidR="001179F9" w:rsidRPr="001179F9">
        <w:rPr>
          <w:sz w:val="24"/>
          <w:szCs w:val="24"/>
        </w:rPr>
        <w:t>–</w:t>
      </w:r>
      <w:r w:rsidRPr="00562C5C">
        <w:rPr>
          <w:rFonts w:ascii="Garamond" w:hAnsi="Garamond"/>
          <w:sz w:val="24"/>
          <w:szCs w:val="24"/>
        </w:rPr>
        <w:t xml:space="preserve">13) </w:t>
      </w:r>
    </w:p>
    <w:p w14:paraId="753ACFBD" w14:textId="77777777" w:rsidR="001C3A93" w:rsidRPr="00562C5C" w:rsidRDefault="001C3A93" w:rsidP="001C3A93">
      <w:pPr>
        <w:spacing w:before="120"/>
        <w:ind w:left="1714" w:hanging="994"/>
        <w:jc w:val="both"/>
        <w:rPr>
          <w:rFonts w:ascii="Garamond" w:hAnsi="Garamond" w:cstheme="majorBidi"/>
          <w:iCs/>
          <w:sz w:val="24"/>
          <w:szCs w:val="24"/>
        </w:rPr>
      </w:pPr>
      <w:r w:rsidRPr="00562C5C">
        <w:rPr>
          <w:rFonts w:ascii="Garamond" w:hAnsi="Garamond" w:cstheme="majorBidi"/>
          <w:i/>
          <w:sz w:val="24"/>
          <w:szCs w:val="24"/>
        </w:rPr>
        <w:t>Activities</w:t>
      </w:r>
      <w:r w:rsidRPr="008D6836">
        <w:rPr>
          <w:rFonts w:ascii="Garamond" w:hAnsi="Garamond" w:cstheme="majorBidi"/>
          <w:i/>
          <w:iCs/>
          <w:sz w:val="24"/>
          <w:szCs w:val="24"/>
        </w:rPr>
        <w:t>:</w:t>
      </w:r>
      <w:r w:rsidRPr="00562C5C">
        <w:rPr>
          <w:rFonts w:ascii="Garamond" w:hAnsi="Garamond" w:cstheme="majorBidi"/>
          <w:sz w:val="24"/>
          <w:szCs w:val="24"/>
        </w:rPr>
        <w:t xml:space="preserve"> </w:t>
      </w:r>
      <w:r w:rsidRPr="00562C5C">
        <w:rPr>
          <w:rFonts w:ascii="Garamond" w:hAnsi="Garamond" w:cstheme="majorBidi"/>
          <w:sz w:val="24"/>
          <w:szCs w:val="24"/>
        </w:rPr>
        <w:tab/>
      </w:r>
      <w:r w:rsidRPr="00562C5C">
        <w:rPr>
          <w:rFonts w:ascii="Garamond" w:hAnsi="Garamond" w:cstheme="majorBidi"/>
          <w:sz w:val="24"/>
          <w:szCs w:val="24"/>
        </w:rPr>
        <w:tab/>
      </w:r>
      <w:r w:rsidRPr="00562C5C">
        <w:rPr>
          <w:rFonts w:ascii="Garamond" w:hAnsi="Garamond"/>
          <w:sz w:val="24"/>
          <w:szCs w:val="24"/>
        </w:rPr>
        <w:t>TAU Law Review; Research Assistant to Professor Ariel Porat</w:t>
      </w:r>
      <w:r w:rsidRPr="00562C5C">
        <w:rPr>
          <w:rFonts w:ascii="Garamond" w:hAnsi="Garamond" w:cstheme="majorBidi"/>
          <w:iCs/>
          <w:sz w:val="24"/>
          <w:szCs w:val="24"/>
        </w:rPr>
        <w:t xml:space="preserve"> (Torts)</w:t>
      </w:r>
    </w:p>
    <w:p w14:paraId="249F6E55" w14:textId="479E797D" w:rsidR="001C3A93" w:rsidRPr="00562C5C" w:rsidRDefault="001C3A93" w:rsidP="001C3A93">
      <w:pPr>
        <w:pStyle w:val="Title"/>
        <w:pBdr>
          <w:bottom w:val="single" w:sz="6" w:space="1" w:color="auto"/>
        </w:pBdr>
        <w:spacing w:before="360"/>
        <w:jc w:val="left"/>
        <w:rPr>
          <w:rFonts w:ascii="Garamond" w:hAnsi="Garamond" w:cstheme="majorBidi"/>
          <w:smallCaps/>
          <w:sz w:val="28"/>
          <w:szCs w:val="28"/>
        </w:rPr>
      </w:pPr>
      <w:r w:rsidRPr="00562C5C">
        <w:rPr>
          <w:rFonts w:ascii="Garamond" w:hAnsi="Garamond" w:cstheme="majorBidi"/>
          <w:smallCaps/>
          <w:sz w:val="28"/>
          <w:szCs w:val="28"/>
        </w:rPr>
        <w:t>Publications</w:t>
      </w:r>
    </w:p>
    <w:p w14:paraId="13586921" w14:textId="77777777" w:rsidR="001C3A93" w:rsidRPr="00562C5C" w:rsidRDefault="001C3A93" w:rsidP="001C3A93">
      <w:pPr>
        <w:spacing w:before="360"/>
        <w:jc w:val="right"/>
        <w:rPr>
          <w:rFonts w:ascii="Garamond" w:hAnsi="Garamond" w:cstheme="majorBidi"/>
          <w:sz w:val="21"/>
        </w:rPr>
        <w:sectPr w:rsidR="001C3A93" w:rsidRPr="00562C5C" w:rsidSect="001C3A93">
          <w:headerReference w:type="even" r:id="rId10"/>
          <w:head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0" w:footer="0" w:gutter="0"/>
          <w:cols w:space="720"/>
          <w:titlePg/>
          <w:docGrid w:linePitch="272"/>
        </w:sectPr>
      </w:pPr>
    </w:p>
    <w:p w14:paraId="41C5DDF2" w14:textId="77777777" w:rsidR="001C3A93" w:rsidRPr="00562C5C" w:rsidRDefault="001C3A93" w:rsidP="001C3A93">
      <w:pPr>
        <w:jc w:val="both"/>
        <w:rPr>
          <w:rFonts w:ascii="Garamond" w:hAnsi="Garamond" w:cstheme="majorBidi"/>
          <w:sz w:val="22"/>
          <w:szCs w:val="22"/>
        </w:rPr>
      </w:pPr>
      <w:bookmarkStart w:id="0" w:name="_Hlk47964907"/>
      <w:bookmarkStart w:id="1" w:name="_Hlk40431130"/>
      <w:bookmarkStart w:id="2" w:name="_Hlk45743931"/>
    </w:p>
    <w:p w14:paraId="5EE06747" w14:textId="77777777" w:rsidR="001C3A93" w:rsidRDefault="001C3A93" w:rsidP="001C3A93">
      <w:pPr>
        <w:jc w:val="both"/>
        <w:rPr>
          <w:rFonts w:ascii="Garamond" w:hAnsi="Garamond" w:cstheme="majorBidi"/>
          <w:sz w:val="22"/>
          <w:szCs w:val="22"/>
        </w:rPr>
      </w:pPr>
      <w:r w:rsidRPr="00562C5C">
        <w:rPr>
          <w:rFonts w:ascii="Garamond" w:hAnsi="Garamond" w:cstheme="majorBidi"/>
          <w:sz w:val="22"/>
          <w:szCs w:val="22"/>
        </w:rPr>
        <w:t>LAW REVIEW ARTICLES</w:t>
      </w:r>
    </w:p>
    <w:p w14:paraId="2E70AEE2" w14:textId="77777777" w:rsidR="006D0933" w:rsidRDefault="006D0933" w:rsidP="001C3A93">
      <w:pPr>
        <w:jc w:val="both"/>
        <w:rPr>
          <w:rFonts w:ascii="Garamond" w:hAnsi="Garamond" w:cstheme="majorBidi"/>
          <w:sz w:val="22"/>
          <w:szCs w:val="22"/>
        </w:rPr>
      </w:pPr>
    </w:p>
    <w:p w14:paraId="605D9F6D" w14:textId="3E99CE43" w:rsidR="006D0933" w:rsidRPr="0013006A" w:rsidRDefault="006D0933" w:rsidP="006D0933">
      <w:pPr>
        <w:ind w:left="619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>It’s Not “Personal:” Health Information Disclosure and the Physical-Mental Distinction</w:t>
      </w:r>
      <w:r w:rsidR="00283D87">
        <w:rPr>
          <w:rFonts w:ascii="Garamond" w:hAnsi="Garamond"/>
          <w:b/>
          <w:bCs/>
          <w:sz w:val="24"/>
          <w:szCs w:val="24"/>
        </w:rPr>
        <w:t>,</w:t>
      </w:r>
      <w:r w:rsidR="000C265D">
        <w:rPr>
          <w:rFonts w:ascii="Garamond" w:hAnsi="Garamond"/>
          <w:b/>
          <w:bCs/>
          <w:sz w:val="24"/>
          <w:szCs w:val="24"/>
        </w:rPr>
        <w:t xml:space="preserve"> </w:t>
      </w:r>
      <w:r w:rsidR="00EC6558">
        <w:rPr>
          <w:rFonts w:ascii="Garamond" w:hAnsi="Garamond"/>
          <w:b/>
          <w:bCs/>
          <w:sz w:val="24"/>
          <w:szCs w:val="24"/>
        </w:rPr>
        <w:t>49</w:t>
      </w:r>
      <w:r w:rsidR="00283D87" w:rsidRPr="00562C5C">
        <w:rPr>
          <w:rFonts w:ascii="Garamond" w:hAnsi="Garamond"/>
          <w:b/>
          <w:bCs/>
          <w:w w:val="102"/>
          <w:sz w:val="24"/>
          <w:szCs w:val="24"/>
        </w:rPr>
        <w:t xml:space="preserve"> </w:t>
      </w:r>
      <w:r w:rsidR="00283D87" w:rsidRPr="00562C5C">
        <w:rPr>
          <w:rFonts w:ascii="Garamond" w:hAnsi="Garamond"/>
          <w:b/>
          <w:bCs/>
          <w:smallCaps/>
          <w:w w:val="102"/>
          <w:sz w:val="24"/>
          <w:szCs w:val="24"/>
        </w:rPr>
        <w:t>Colum. J.L. &amp; Arts</w:t>
      </w:r>
      <w:r w:rsidR="00283D87" w:rsidRPr="00562C5C">
        <w:rPr>
          <w:rFonts w:ascii="Garamond" w:hAnsi="Garamond"/>
          <w:b/>
          <w:bCs/>
          <w:w w:val="102"/>
          <w:sz w:val="24"/>
          <w:szCs w:val="24"/>
        </w:rPr>
        <w:t xml:space="preserve"> </w:t>
      </w:r>
      <w:r w:rsidR="00283D87">
        <w:rPr>
          <w:rFonts w:ascii="Garamond" w:hAnsi="Garamond"/>
          <w:b/>
          <w:bCs/>
          <w:w w:val="102"/>
          <w:sz w:val="24"/>
          <w:szCs w:val="24"/>
        </w:rPr>
        <w:t>__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562C5C">
        <w:rPr>
          <w:rFonts w:ascii="Garamond" w:hAnsi="Garamond"/>
          <w:sz w:val="24"/>
          <w:szCs w:val="24"/>
        </w:rPr>
        <w:t>(with Dr. Mihir Gupta, Trevan Klug, Melisa Olgun</w:t>
      </w:r>
      <w:r>
        <w:rPr>
          <w:rFonts w:ascii="Garamond" w:hAnsi="Garamond"/>
          <w:sz w:val="24"/>
          <w:szCs w:val="24"/>
        </w:rPr>
        <w:t>,</w:t>
      </w:r>
      <w:r w:rsidRPr="00562C5C">
        <w:rPr>
          <w:rFonts w:ascii="Garamond" w:hAnsi="Garamond"/>
          <w:sz w:val="24"/>
          <w:szCs w:val="24"/>
        </w:rPr>
        <w:t xml:space="preserve"> </w:t>
      </w:r>
      <w:r w:rsidRPr="003758CF">
        <w:rPr>
          <w:rFonts w:ascii="Garamond" w:hAnsi="Garamond"/>
          <w:sz w:val="24"/>
          <w:szCs w:val="24"/>
        </w:rPr>
        <w:t>Mohamed Ahmed Ramy</w:t>
      </w:r>
      <w:r>
        <w:rPr>
          <w:rFonts w:ascii="Garamond" w:hAnsi="Garamond"/>
          <w:sz w:val="24"/>
          <w:szCs w:val="24"/>
        </w:rPr>
        <w:t xml:space="preserve"> &amp; </w:t>
      </w:r>
      <w:r w:rsidRPr="00562C5C">
        <w:rPr>
          <w:rFonts w:ascii="Garamond" w:hAnsi="Garamond"/>
          <w:sz w:val="24"/>
          <w:szCs w:val="24"/>
        </w:rPr>
        <w:t>Rayyan Darji)</w:t>
      </w:r>
    </w:p>
    <w:p w14:paraId="61E6EAE1" w14:textId="77777777" w:rsidR="001C3A93" w:rsidRPr="00562C5C" w:rsidRDefault="001C3A93" w:rsidP="001C3A93">
      <w:pPr>
        <w:jc w:val="both"/>
        <w:rPr>
          <w:rFonts w:ascii="Garamond" w:hAnsi="Garamond" w:cstheme="majorBidi"/>
          <w:i/>
          <w:iCs/>
          <w:sz w:val="22"/>
          <w:szCs w:val="22"/>
        </w:rPr>
      </w:pPr>
    </w:p>
    <w:p w14:paraId="7179514F" w14:textId="77777777" w:rsidR="00A34CD4" w:rsidRDefault="001C3A93" w:rsidP="00FA3AB4">
      <w:pPr>
        <w:spacing w:after="120"/>
        <w:ind w:left="619"/>
        <w:jc w:val="both"/>
        <w:rPr>
          <w:rFonts w:ascii="Garamond" w:hAnsi="Garamond" w:cstheme="majorBidi"/>
          <w:sz w:val="24"/>
          <w:szCs w:val="24"/>
        </w:rPr>
      </w:pPr>
      <w:r w:rsidRPr="00562C5C">
        <w:rPr>
          <w:rFonts w:ascii="Garamond" w:hAnsi="Garamond" w:cstheme="majorBidi"/>
          <w:b/>
          <w:bCs/>
          <w:i/>
          <w:iCs/>
          <w:sz w:val="24"/>
          <w:szCs w:val="24"/>
        </w:rPr>
        <w:t>The Contractualization of Disability Rights Law</w:t>
      </w:r>
      <w:r w:rsidRPr="00562C5C">
        <w:rPr>
          <w:rFonts w:ascii="Garamond" w:hAnsi="Garamond" w:cstheme="majorBidi"/>
          <w:b/>
          <w:bCs/>
          <w:sz w:val="24"/>
          <w:szCs w:val="24"/>
        </w:rPr>
        <w:t xml:space="preserve"> , </w:t>
      </w:r>
      <w:r w:rsidRPr="00562C5C">
        <w:rPr>
          <w:rFonts w:ascii="Garamond" w:hAnsi="Garamond"/>
          <w:b/>
          <w:spacing w:val="-2"/>
          <w:sz w:val="24"/>
          <w:szCs w:val="24"/>
        </w:rPr>
        <w:t xml:space="preserve">92 </w:t>
      </w:r>
      <w:r w:rsidRPr="00562C5C">
        <w:rPr>
          <w:rFonts w:ascii="Garamond" w:hAnsi="Garamond"/>
          <w:b/>
          <w:smallCaps/>
          <w:spacing w:val="-2"/>
          <w:sz w:val="24"/>
          <w:szCs w:val="24"/>
        </w:rPr>
        <w:t>U. Chi. L. Rev. ___ (</w:t>
      </w:r>
      <w:r w:rsidRPr="00562C5C">
        <w:rPr>
          <w:rFonts w:ascii="Garamond" w:hAnsi="Garamond"/>
          <w:b/>
          <w:spacing w:val="-2"/>
          <w:sz w:val="24"/>
          <w:szCs w:val="24"/>
        </w:rPr>
        <w:t>forthcoming</w:t>
      </w:r>
      <w:r w:rsidRPr="00562C5C">
        <w:rPr>
          <w:rFonts w:ascii="Garamond" w:hAnsi="Garamond"/>
          <w:b/>
          <w:smallCaps/>
          <w:spacing w:val="-2"/>
          <w:sz w:val="24"/>
          <w:szCs w:val="24"/>
        </w:rPr>
        <w:t xml:space="preserve"> 2025) </w:t>
      </w:r>
    </w:p>
    <w:p w14:paraId="72CD9CA4" w14:textId="07A69A6A" w:rsidR="001C3A93" w:rsidRPr="005A1575" w:rsidRDefault="002C462C" w:rsidP="001F7B37">
      <w:pPr>
        <w:pStyle w:val="ListParagraph"/>
        <w:numPr>
          <w:ilvl w:val="0"/>
          <w:numId w:val="2"/>
        </w:numPr>
        <w:spacing w:after="120"/>
        <w:jc w:val="both"/>
        <w:rPr>
          <w:rFonts w:ascii="Garamond" w:hAnsi="Garamond" w:cstheme="majorBidi"/>
          <w:b/>
          <w:bCs/>
          <w:sz w:val="24"/>
          <w:szCs w:val="24"/>
        </w:rPr>
      </w:pPr>
      <w:r w:rsidRPr="001F7B37"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  <w:t>S</w:t>
      </w:r>
      <w:r w:rsidR="00B60161" w:rsidRPr="001F7B37"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  <w:t>elected for the</w:t>
      </w:r>
      <w:r w:rsidR="00FA3AB4" w:rsidRPr="001F7B37"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  <w:t xml:space="preserve"> 9th Annual Health Law Works-in-Progress Retreat at Seton Hall Law School</w:t>
      </w:r>
    </w:p>
    <w:p w14:paraId="6C84AFFC" w14:textId="2607731E" w:rsidR="005A1575" w:rsidRPr="002943A6" w:rsidRDefault="005A1575" w:rsidP="001F7B37">
      <w:pPr>
        <w:pStyle w:val="ListParagraph"/>
        <w:numPr>
          <w:ilvl w:val="0"/>
          <w:numId w:val="2"/>
        </w:numPr>
        <w:spacing w:after="120"/>
        <w:jc w:val="both"/>
        <w:rPr>
          <w:rFonts w:ascii="Garamond" w:hAnsi="Garamond" w:cstheme="majorBidi"/>
          <w:b/>
          <w:bCs/>
          <w:sz w:val="24"/>
          <w:szCs w:val="24"/>
        </w:rPr>
      </w:pPr>
      <w:r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  <w:t xml:space="preserve">Featured </w:t>
      </w:r>
      <w:r w:rsidR="00845BCA"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  <w:t>o</w:t>
      </w:r>
      <w:r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  <w:t xml:space="preserve">n </w:t>
      </w:r>
      <w:hyperlink r:id="rId13" w:history="1">
        <w:r w:rsidR="00BB4DE5" w:rsidRPr="002B5C49">
          <w:rPr>
            <w:rStyle w:val="Hyperlink"/>
            <w:rFonts w:ascii="Garamond" w:hAnsi="Garamond" w:cstheme="majorBidi"/>
            <w:sz w:val="24"/>
            <w:szCs w:val="24"/>
            <w:shd w:val="clear" w:color="auto" w:fill="FFFFFF"/>
            <w:lang w:bidi="he-IL"/>
          </w:rPr>
          <w:t xml:space="preserve">Legal Theory </w:t>
        </w:r>
        <w:r w:rsidR="00D06F44">
          <w:rPr>
            <w:rStyle w:val="Hyperlink"/>
            <w:rFonts w:ascii="Garamond" w:hAnsi="Garamond" w:cstheme="majorBidi"/>
            <w:sz w:val="24"/>
            <w:szCs w:val="24"/>
            <w:shd w:val="clear" w:color="auto" w:fill="FFFFFF"/>
            <w:lang w:bidi="he-IL"/>
          </w:rPr>
          <w:t>B</w:t>
        </w:r>
        <w:r w:rsidR="00BB4DE5" w:rsidRPr="002B5C49">
          <w:rPr>
            <w:rStyle w:val="Hyperlink"/>
            <w:rFonts w:ascii="Garamond" w:hAnsi="Garamond" w:cstheme="majorBidi"/>
            <w:sz w:val="24"/>
            <w:szCs w:val="24"/>
            <w:shd w:val="clear" w:color="auto" w:fill="FFFFFF"/>
            <w:lang w:bidi="he-IL"/>
          </w:rPr>
          <w:t>log</w:t>
        </w:r>
      </w:hyperlink>
    </w:p>
    <w:p w14:paraId="3F964627" w14:textId="2807D838" w:rsidR="00751269" w:rsidRPr="00F06456" w:rsidRDefault="00AA3817" w:rsidP="00F2765F">
      <w:pPr>
        <w:pStyle w:val="ListParagraph"/>
        <w:numPr>
          <w:ilvl w:val="0"/>
          <w:numId w:val="2"/>
        </w:numPr>
        <w:spacing w:after="120"/>
        <w:jc w:val="both"/>
        <w:rPr>
          <w:rFonts w:ascii="Garamond" w:hAnsi="Garamond" w:cstheme="majorBidi"/>
          <w:sz w:val="24"/>
          <w:szCs w:val="24"/>
        </w:rPr>
      </w:pPr>
      <w:r w:rsidRPr="00310483">
        <w:rPr>
          <w:rFonts w:ascii="Garamond" w:hAnsi="Garamond" w:cstheme="majorBidi"/>
          <w:sz w:val="24"/>
          <w:szCs w:val="24"/>
        </w:rPr>
        <w:t xml:space="preserve">Featured </w:t>
      </w:r>
      <w:r w:rsidR="00845BCA">
        <w:rPr>
          <w:rFonts w:ascii="Garamond" w:hAnsi="Garamond" w:cstheme="majorBidi"/>
          <w:sz w:val="24"/>
          <w:szCs w:val="24"/>
        </w:rPr>
        <w:t>o</w:t>
      </w:r>
      <w:r w:rsidR="00310483" w:rsidRPr="00310483">
        <w:rPr>
          <w:rFonts w:ascii="Garamond" w:hAnsi="Garamond" w:cstheme="majorBidi"/>
          <w:sz w:val="24"/>
          <w:szCs w:val="24"/>
        </w:rPr>
        <w:t>n</w:t>
      </w:r>
      <w:r w:rsidR="00F2765F">
        <w:rPr>
          <w:rFonts w:ascii="Garamond" w:hAnsi="Garamond" w:cstheme="majorBidi"/>
          <w:sz w:val="24"/>
          <w:szCs w:val="24"/>
        </w:rPr>
        <w:t xml:space="preserve"> </w:t>
      </w:r>
      <w:hyperlink r:id="rId14" w:history="1">
        <w:r w:rsidR="00F2765F" w:rsidRPr="00FE73DC">
          <w:rPr>
            <w:rStyle w:val="Hyperlink"/>
            <w:rFonts w:ascii="Garamond" w:hAnsi="Garamond" w:cstheme="majorBidi"/>
            <w:sz w:val="24"/>
            <w:szCs w:val="24"/>
          </w:rPr>
          <w:t>LPE Blog</w:t>
        </w:r>
      </w:hyperlink>
      <w:r w:rsidR="00F2765F">
        <w:rPr>
          <w:rFonts w:ascii="Garamond" w:hAnsi="Garamond" w:cstheme="majorBidi"/>
          <w:sz w:val="24"/>
          <w:szCs w:val="24"/>
        </w:rPr>
        <w:t xml:space="preserve"> </w:t>
      </w:r>
      <w:r w:rsidR="00F2765F" w:rsidRPr="00F06456">
        <w:rPr>
          <w:rFonts w:ascii="Garamond" w:hAnsi="Garamond" w:cstheme="majorBidi"/>
          <w:sz w:val="24"/>
          <w:szCs w:val="24"/>
        </w:rPr>
        <w:t>(“</w:t>
      </w:r>
      <w:r w:rsidR="00751269" w:rsidRPr="00F06456">
        <w:rPr>
          <w:rFonts w:ascii="Garamond" w:hAnsi="Garamond" w:cstheme="majorBidi"/>
          <w:sz w:val="24"/>
          <w:szCs w:val="24"/>
        </w:rPr>
        <w:t>Some of the Best New LPE and LPE-Adjacent Scholarship</w:t>
      </w:r>
      <w:r w:rsidR="00D06F44" w:rsidRPr="00F06456">
        <w:rPr>
          <w:rFonts w:ascii="Garamond" w:hAnsi="Garamond" w:cstheme="majorBidi"/>
          <w:sz w:val="24"/>
          <w:szCs w:val="24"/>
        </w:rPr>
        <w:t>”)</w:t>
      </w:r>
    </w:p>
    <w:p w14:paraId="37FFB2BA" w14:textId="77777777" w:rsidR="000C43ED" w:rsidRDefault="000C43ED" w:rsidP="001C3A93">
      <w:pPr>
        <w:ind w:left="620"/>
        <w:jc w:val="both"/>
        <w:rPr>
          <w:rFonts w:ascii="Garamond" w:hAnsi="Garamond"/>
          <w:b/>
          <w:i/>
          <w:iCs/>
          <w:spacing w:val="-2"/>
          <w:sz w:val="24"/>
          <w:szCs w:val="24"/>
        </w:rPr>
      </w:pPr>
    </w:p>
    <w:p w14:paraId="53C728EC" w14:textId="0A286B68" w:rsidR="008B41BB" w:rsidRDefault="001C3A93" w:rsidP="00EC6558">
      <w:pPr>
        <w:spacing w:after="120"/>
        <w:ind w:left="618"/>
        <w:jc w:val="both"/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</w:pPr>
      <w:r w:rsidRPr="00562C5C">
        <w:rPr>
          <w:rFonts w:ascii="Garamond" w:hAnsi="Garamond"/>
          <w:b/>
          <w:i/>
          <w:iCs/>
          <w:spacing w:val="-2"/>
          <w:sz w:val="24"/>
          <w:szCs w:val="24"/>
        </w:rPr>
        <w:t>Inverse Integration and the Relational Deficit of Disability Rights Law</w:t>
      </w:r>
      <w:r w:rsidRPr="00562C5C">
        <w:rPr>
          <w:rFonts w:ascii="Garamond" w:hAnsi="Garamond"/>
          <w:b/>
          <w:spacing w:val="-2"/>
          <w:sz w:val="24"/>
          <w:szCs w:val="24"/>
        </w:rPr>
        <w:t xml:space="preserve">, 124 </w:t>
      </w:r>
      <w:r w:rsidRPr="00562C5C">
        <w:rPr>
          <w:rFonts w:ascii="Garamond" w:hAnsi="Garamond"/>
          <w:b/>
          <w:smallCaps/>
          <w:spacing w:val="-2"/>
          <w:sz w:val="24"/>
          <w:szCs w:val="24"/>
        </w:rPr>
        <w:t xml:space="preserve">Colum. L Rev. 563 (2024) </w:t>
      </w:r>
      <w:r w:rsidRPr="00562C5C"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  <w:t>(</w:t>
      </w:r>
      <w:hyperlink r:id="rId15" w:anchor=":~:text=This%20Article%20develops%20a%20typology,in%20disabled%20spaces%20or%20activities." w:history="1">
        <w:r w:rsidRPr="00562C5C">
          <w:rPr>
            <w:rStyle w:val="Hyperlink"/>
            <w:rFonts w:ascii="Garamond" w:hAnsi="Garamond" w:cstheme="majorBidi"/>
            <w:sz w:val="24"/>
            <w:szCs w:val="24"/>
            <w:shd w:val="clear" w:color="auto" w:fill="FFFFFF"/>
            <w:lang w:bidi="he-IL"/>
          </w:rPr>
          <w:t>link</w:t>
        </w:r>
      </w:hyperlink>
      <w:r w:rsidRPr="00562C5C"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  <w:t>)</w:t>
      </w:r>
      <w:r w:rsidRPr="00562C5C">
        <w:rPr>
          <w:rFonts w:ascii="Garamond" w:hAnsi="Garamond"/>
          <w:b/>
          <w:smallCaps/>
          <w:spacing w:val="-2"/>
          <w:sz w:val="24"/>
          <w:szCs w:val="24"/>
        </w:rPr>
        <w:t xml:space="preserve"> </w:t>
      </w:r>
    </w:p>
    <w:p w14:paraId="518D85E5" w14:textId="5D0CEC03" w:rsidR="001C3A93" w:rsidRDefault="00F06456" w:rsidP="00F06456">
      <w:pPr>
        <w:pStyle w:val="ListParagraph"/>
        <w:numPr>
          <w:ilvl w:val="0"/>
          <w:numId w:val="3"/>
        </w:numPr>
        <w:jc w:val="both"/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</w:pPr>
      <w:r w:rsidRPr="00F06456"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  <w:t>S</w:t>
      </w:r>
      <w:r w:rsidR="001C3A93" w:rsidRPr="00F06456"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  <w:t>elected for the Michigan Law Junior Scholars Conference</w:t>
      </w:r>
    </w:p>
    <w:p w14:paraId="5D0535F3" w14:textId="1F09E432" w:rsidR="001A4E70" w:rsidRPr="00734563" w:rsidRDefault="003018E3" w:rsidP="00F06456">
      <w:pPr>
        <w:pStyle w:val="ListParagraph"/>
        <w:numPr>
          <w:ilvl w:val="0"/>
          <w:numId w:val="3"/>
        </w:numPr>
        <w:jc w:val="both"/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</w:pPr>
      <w:r>
        <w:rPr>
          <w:rFonts w:ascii="Garamond" w:hAnsi="Garamond"/>
          <w:sz w:val="24"/>
          <w:szCs w:val="24"/>
        </w:rPr>
        <w:t>Selected for</w:t>
      </w:r>
      <w:r w:rsidR="00811839">
        <w:rPr>
          <w:rFonts w:ascii="Garamond" w:hAnsi="Garamond"/>
          <w:sz w:val="24"/>
          <w:szCs w:val="24"/>
        </w:rPr>
        <w:t xml:space="preserve"> the</w:t>
      </w:r>
      <w:r>
        <w:rPr>
          <w:rFonts w:ascii="Garamond" w:hAnsi="Garamond"/>
          <w:sz w:val="24"/>
          <w:szCs w:val="24"/>
        </w:rPr>
        <w:t xml:space="preserve"> </w:t>
      </w:r>
      <w:r w:rsidRPr="00562C5C">
        <w:rPr>
          <w:rFonts w:ascii="Garamond" w:hAnsi="Garamond"/>
          <w:sz w:val="24"/>
          <w:szCs w:val="24"/>
        </w:rPr>
        <w:t>Cornell Law School’s Inter-University Graduate Conference</w:t>
      </w:r>
    </w:p>
    <w:p w14:paraId="3A26BB7B" w14:textId="7EE13D8D" w:rsidR="00734563" w:rsidRPr="00F06456" w:rsidRDefault="00734563" w:rsidP="00F06456">
      <w:pPr>
        <w:pStyle w:val="ListParagraph"/>
        <w:numPr>
          <w:ilvl w:val="0"/>
          <w:numId w:val="3"/>
        </w:numPr>
        <w:jc w:val="both"/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</w:pPr>
      <w:r>
        <w:rPr>
          <w:rFonts w:ascii="Garamond" w:hAnsi="Garamond"/>
          <w:sz w:val="24"/>
          <w:szCs w:val="24"/>
        </w:rPr>
        <w:t xml:space="preserve">Selected for </w:t>
      </w:r>
      <w:r w:rsidR="00811839">
        <w:rPr>
          <w:rFonts w:ascii="Garamond" w:hAnsi="Garamond"/>
          <w:sz w:val="24"/>
          <w:szCs w:val="24"/>
        </w:rPr>
        <w:t xml:space="preserve">the </w:t>
      </w:r>
      <w:r w:rsidRPr="00562C5C">
        <w:rPr>
          <w:rFonts w:ascii="Garamond" w:hAnsi="Garamond"/>
          <w:sz w:val="24"/>
          <w:szCs w:val="24"/>
        </w:rPr>
        <w:t>Annual McGill Law Graduate Conference</w:t>
      </w:r>
    </w:p>
    <w:p w14:paraId="21BD1978" w14:textId="77777777" w:rsidR="000C43ED" w:rsidRDefault="000C43ED" w:rsidP="001C3A93">
      <w:pPr>
        <w:pStyle w:val="ListBullet"/>
        <w:numPr>
          <w:ilvl w:val="0"/>
          <w:numId w:val="0"/>
        </w:numPr>
        <w:spacing w:after="0"/>
        <w:ind w:left="144" w:firstLine="476"/>
        <w:contextualSpacing/>
        <w:jc w:val="both"/>
        <w:rPr>
          <w:rFonts w:ascii="Garamond" w:hAnsi="Garamond" w:cs="Times New Roman"/>
          <w:b/>
          <w:bCs/>
          <w:i/>
          <w:iCs/>
          <w:color w:val="auto"/>
          <w:w w:val="102"/>
          <w:sz w:val="24"/>
          <w:szCs w:val="24"/>
          <w:lang w:eastAsia="en-US"/>
        </w:rPr>
      </w:pPr>
    </w:p>
    <w:p w14:paraId="39225BC2" w14:textId="5D634593" w:rsidR="001C3A93" w:rsidRDefault="001C3A93" w:rsidP="000C43ED">
      <w:pPr>
        <w:pStyle w:val="ListBullet"/>
        <w:numPr>
          <w:ilvl w:val="0"/>
          <w:numId w:val="0"/>
        </w:numPr>
        <w:spacing w:after="120"/>
        <w:ind w:left="142" w:firstLine="476"/>
        <w:jc w:val="both"/>
        <w:rPr>
          <w:rFonts w:ascii="Garamond" w:hAnsi="Garamond" w:cs="Times New Roman"/>
          <w:b/>
          <w:bCs/>
          <w:color w:val="auto"/>
          <w:w w:val="102"/>
          <w:sz w:val="24"/>
          <w:szCs w:val="24"/>
          <w:lang w:eastAsia="en-US"/>
        </w:rPr>
      </w:pPr>
      <w:r w:rsidRPr="00562C5C">
        <w:rPr>
          <w:rFonts w:ascii="Garamond" w:hAnsi="Garamond" w:cs="Times New Roman"/>
          <w:b/>
          <w:bCs/>
          <w:i/>
          <w:iCs/>
          <w:color w:val="auto"/>
          <w:w w:val="102"/>
          <w:sz w:val="24"/>
          <w:szCs w:val="24"/>
          <w:lang w:eastAsia="en-US"/>
        </w:rPr>
        <w:t>Reversing Reverse Mainstreaming</w:t>
      </w:r>
      <w:r w:rsidRPr="00562C5C">
        <w:rPr>
          <w:rFonts w:ascii="Garamond" w:hAnsi="Garamond" w:cs="Times New Roman"/>
          <w:b/>
          <w:bCs/>
          <w:color w:val="auto"/>
          <w:w w:val="102"/>
          <w:sz w:val="24"/>
          <w:szCs w:val="24"/>
          <w:lang w:eastAsia="en-US"/>
        </w:rPr>
        <w:t>,</w:t>
      </w:r>
      <w:r w:rsidRPr="00562C5C">
        <w:rPr>
          <w:rFonts w:ascii="Garamond" w:hAnsi="Garamond" w:cs="Times New Roman"/>
          <w:b/>
          <w:bCs/>
          <w:i/>
          <w:iCs/>
          <w:color w:val="auto"/>
          <w:w w:val="102"/>
          <w:sz w:val="24"/>
          <w:szCs w:val="24"/>
          <w:lang w:eastAsia="en-US"/>
        </w:rPr>
        <w:t xml:space="preserve"> </w:t>
      </w:r>
      <w:r w:rsidRPr="00562C5C">
        <w:rPr>
          <w:rFonts w:ascii="Garamond" w:hAnsi="Garamond" w:cs="Times New Roman"/>
          <w:b/>
          <w:bCs/>
          <w:color w:val="auto"/>
          <w:w w:val="102"/>
          <w:sz w:val="24"/>
          <w:szCs w:val="24"/>
          <w:lang w:eastAsia="en-US"/>
        </w:rPr>
        <w:t xml:space="preserve">75 </w:t>
      </w:r>
      <w:r w:rsidRPr="00562C5C">
        <w:rPr>
          <w:rFonts w:ascii="Garamond" w:hAnsi="Garamond" w:cs="Times New Roman"/>
          <w:b/>
          <w:bCs/>
          <w:smallCaps/>
          <w:color w:val="auto"/>
          <w:w w:val="102"/>
          <w:sz w:val="24"/>
          <w:szCs w:val="24"/>
          <w:lang w:eastAsia="en-US"/>
        </w:rPr>
        <w:t>Stan. L. Rev. 601</w:t>
      </w:r>
      <w:r w:rsidRPr="00562C5C">
        <w:rPr>
          <w:rFonts w:ascii="Garamond" w:hAnsi="Garamond" w:cs="Times New Roman"/>
          <w:b/>
          <w:bCs/>
          <w:i/>
          <w:iCs/>
          <w:color w:val="auto"/>
          <w:w w:val="102"/>
          <w:sz w:val="24"/>
          <w:szCs w:val="24"/>
          <w:lang w:eastAsia="en-US"/>
        </w:rPr>
        <w:t xml:space="preserve"> </w:t>
      </w:r>
      <w:r w:rsidRPr="00562C5C">
        <w:rPr>
          <w:rFonts w:ascii="Garamond" w:hAnsi="Garamond" w:cs="Times New Roman"/>
          <w:b/>
          <w:bCs/>
          <w:color w:val="auto"/>
          <w:w w:val="102"/>
          <w:sz w:val="24"/>
          <w:szCs w:val="24"/>
          <w:lang w:eastAsia="en-US"/>
        </w:rPr>
        <w:t>(2023) (</w:t>
      </w:r>
      <w:hyperlink r:id="rId16" w:history="1">
        <w:r w:rsidRPr="00562C5C">
          <w:rPr>
            <w:rStyle w:val="Hyperlink"/>
            <w:rFonts w:ascii="Garamond" w:hAnsi="Garamond" w:cs="Times New Roman"/>
            <w:w w:val="102"/>
            <w:sz w:val="24"/>
            <w:szCs w:val="24"/>
            <w:lang w:eastAsia="en-US"/>
          </w:rPr>
          <w:t>link</w:t>
        </w:r>
      </w:hyperlink>
      <w:r w:rsidRPr="00562C5C">
        <w:rPr>
          <w:rFonts w:ascii="Garamond" w:hAnsi="Garamond" w:cs="Times New Roman"/>
          <w:b/>
          <w:bCs/>
          <w:color w:val="auto"/>
          <w:w w:val="102"/>
          <w:sz w:val="24"/>
          <w:szCs w:val="24"/>
          <w:lang w:eastAsia="en-US"/>
        </w:rPr>
        <w:t>)</w:t>
      </w:r>
    </w:p>
    <w:p w14:paraId="02D9DF3A" w14:textId="2A8A866F" w:rsidR="00127E64" w:rsidRPr="00F06456" w:rsidRDefault="00127E64" w:rsidP="00127E64">
      <w:pPr>
        <w:pStyle w:val="ListParagraph"/>
        <w:numPr>
          <w:ilvl w:val="0"/>
          <w:numId w:val="3"/>
        </w:numPr>
        <w:jc w:val="both"/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</w:pPr>
      <w:r w:rsidRPr="00F06456"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  <w:t>Selected for</w:t>
      </w:r>
      <w:r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  <w:t xml:space="preserve"> the </w:t>
      </w:r>
      <w:r w:rsidRPr="00562C5C">
        <w:rPr>
          <w:rFonts w:ascii="Garamond" w:hAnsi="Garamond"/>
          <w:sz w:val="24"/>
          <w:szCs w:val="24"/>
        </w:rPr>
        <w:t>Law and Society Association Graduate Student &amp; Early Career Workshop</w:t>
      </w:r>
    </w:p>
    <w:p w14:paraId="16883805" w14:textId="77777777" w:rsidR="00127E64" w:rsidRPr="00562C5C" w:rsidRDefault="00127E64" w:rsidP="001C3A93">
      <w:pPr>
        <w:pStyle w:val="ListBullet"/>
        <w:numPr>
          <w:ilvl w:val="0"/>
          <w:numId w:val="0"/>
        </w:numPr>
        <w:spacing w:after="0"/>
        <w:ind w:left="144" w:firstLine="476"/>
        <w:contextualSpacing/>
        <w:jc w:val="both"/>
        <w:rPr>
          <w:rFonts w:ascii="Garamond" w:hAnsi="Garamond" w:cs="Times New Roman"/>
          <w:b/>
          <w:bCs/>
          <w:color w:val="auto"/>
          <w:w w:val="102"/>
          <w:sz w:val="24"/>
          <w:szCs w:val="24"/>
          <w:lang w:eastAsia="en-US"/>
        </w:rPr>
      </w:pPr>
    </w:p>
    <w:p w14:paraId="38E1DC7E" w14:textId="77777777" w:rsidR="005436B3" w:rsidRDefault="001C3A93" w:rsidP="000C43ED">
      <w:pPr>
        <w:pStyle w:val="ListBullet"/>
        <w:numPr>
          <w:ilvl w:val="0"/>
          <w:numId w:val="0"/>
        </w:numPr>
        <w:spacing w:after="120"/>
        <w:jc w:val="both"/>
        <w:rPr>
          <w:rFonts w:ascii="Garamond" w:hAnsi="Garamond" w:cs="Times New Roman"/>
          <w:color w:val="auto"/>
          <w:w w:val="102"/>
          <w:sz w:val="24"/>
          <w:szCs w:val="24"/>
          <w:lang w:eastAsia="en-US"/>
        </w:rPr>
      </w:pPr>
      <w:r w:rsidRPr="00562C5C">
        <w:rPr>
          <w:rFonts w:ascii="Garamond" w:hAnsi="Garamond" w:cs="Times New Roman"/>
          <w:i/>
          <w:iCs/>
          <w:color w:val="auto"/>
          <w:w w:val="102"/>
          <w:sz w:val="22"/>
          <w:szCs w:val="22"/>
          <w:lang w:eastAsia="en-US"/>
        </w:rPr>
        <w:tab/>
      </w:r>
      <w:r w:rsidRPr="00562C5C">
        <w:rPr>
          <w:rFonts w:ascii="Garamond" w:hAnsi="Garamond" w:cs="Times New Roman"/>
          <w:b/>
          <w:bCs/>
          <w:i/>
          <w:iCs/>
          <w:color w:val="auto"/>
          <w:w w:val="102"/>
          <w:sz w:val="24"/>
          <w:szCs w:val="24"/>
          <w:lang w:eastAsia="en-US"/>
        </w:rPr>
        <w:t>Gambling on Disability Rights</w:t>
      </w:r>
      <w:r w:rsidRPr="00562C5C">
        <w:rPr>
          <w:rFonts w:ascii="Garamond" w:hAnsi="Garamond" w:cs="Times New Roman"/>
          <w:b/>
          <w:bCs/>
          <w:color w:val="auto"/>
          <w:w w:val="102"/>
          <w:sz w:val="24"/>
          <w:szCs w:val="24"/>
          <w:lang w:eastAsia="en-US"/>
        </w:rPr>
        <w:t xml:space="preserve">, 43 </w:t>
      </w:r>
      <w:r w:rsidRPr="00562C5C">
        <w:rPr>
          <w:rFonts w:ascii="Garamond" w:hAnsi="Garamond" w:cs="Times New Roman"/>
          <w:b/>
          <w:bCs/>
          <w:smallCaps/>
          <w:color w:val="auto"/>
          <w:w w:val="102"/>
          <w:sz w:val="24"/>
          <w:szCs w:val="24"/>
          <w:lang w:eastAsia="en-US"/>
        </w:rPr>
        <w:t>Colum. J.L. &amp; Arts</w:t>
      </w:r>
      <w:r w:rsidRPr="00562C5C">
        <w:rPr>
          <w:rFonts w:ascii="Garamond" w:hAnsi="Garamond" w:cs="Times New Roman"/>
          <w:b/>
          <w:bCs/>
          <w:color w:val="auto"/>
          <w:w w:val="102"/>
          <w:sz w:val="24"/>
          <w:szCs w:val="24"/>
          <w:lang w:eastAsia="en-US"/>
        </w:rPr>
        <w:t xml:space="preserve"> 237 (2020)</w:t>
      </w:r>
      <w:r w:rsidRPr="00562C5C">
        <w:rPr>
          <w:rFonts w:ascii="Garamond" w:hAnsi="Garamond" w:cs="Times New Roman"/>
          <w:color w:val="auto"/>
          <w:w w:val="102"/>
          <w:sz w:val="24"/>
          <w:szCs w:val="24"/>
          <w:lang w:eastAsia="en-US"/>
        </w:rPr>
        <w:t xml:space="preserve"> </w:t>
      </w:r>
      <w:r w:rsidRPr="00562C5C">
        <w:rPr>
          <w:rFonts w:ascii="Garamond" w:hAnsi="Garamond" w:cs="Times New Roman"/>
          <w:b/>
          <w:bCs/>
          <w:color w:val="auto"/>
          <w:w w:val="102"/>
          <w:sz w:val="24"/>
          <w:szCs w:val="24"/>
          <w:lang w:eastAsia="en-US"/>
        </w:rPr>
        <w:t>(</w:t>
      </w:r>
      <w:hyperlink r:id="rId17" w:history="1">
        <w:r w:rsidRPr="00562C5C">
          <w:rPr>
            <w:rStyle w:val="Hyperlink"/>
            <w:rFonts w:ascii="Garamond" w:hAnsi="Garamond" w:cs="Times New Roman"/>
            <w:w w:val="102"/>
            <w:sz w:val="24"/>
            <w:szCs w:val="24"/>
            <w:lang w:eastAsia="en-US"/>
          </w:rPr>
          <w:t>link</w:t>
        </w:r>
      </w:hyperlink>
      <w:r w:rsidRPr="00562C5C">
        <w:rPr>
          <w:rFonts w:ascii="Garamond" w:hAnsi="Garamond" w:cs="Times New Roman"/>
          <w:b/>
          <w:bCs/>
          <w:color w:val="auto"/>
          <w:w w:val="102"/>
          <w:sz w:val="24"/>
          <w:szCs w:val="24"/>
          <w:lang w:eastAsia="en-US"/>
        </w:rPr>
        <w:t>)</w:t>
      </w:r>
      <w:r w:rsidRPr="00562C5C">
        <w:rPr>
          <w:rFonts w:ascii="Garamond" w:hAnsi="Garamond" w:cs="Times New Roman"/>
          <w:color w:val="auto"/>
          <w:w w:val="102"/>
          <w:sz w:val="24"/>
          <w:szCs w:val="24"/>
          <w:lang w:eastAsia="en-US"/>
        </w:rPr>
        <w:t xml:space="preserve"> </w:t>
      </w:r>
    </w:p>
    <w:p w14:paraId="046E9678" w14:textId="5D2A3D15" w:rsidR="001C3A93" w:rsidRPr="00562C5C" w:rsidRDefault="005436B3" w:rsidP="005436B3">
      <w:pPr>
        <w:pStyle w:val="ListBullet"/>
        <w:numPr>
          <w:ilvl w:val="0"/>
          <w:numId w:val="3"/>
        </w:numPr>
        <w:spacing w:after="0"/>
        <w:jc w:val="both"/>
        <w:rPr>
          <w:rFonts w:ascii="Garamond" w:hAnsi="Garamond" w:cs="Times New Roman"/>
          <w:b/>
          <w:bCs/>
          <w:color w:val="auto"/>
          <w:w w:val="102"/>
          <w:sz w:val="24"/>
          <w:szCs w:val="24"/>
          <w:lang w:eastAsia="en-US"/>
        </w:rPr>
      </w:pPr>
      <w:r>
        <w:rPr>
          <w:rFonts w:ascii="Garamond" w:hAnsi="Garamond" w:cs="Times New Roman"/>
          <w:color w:val="auto"/>
          <w:w w:val="102"/>
          <w:sz w:val="24"/>
          <w:szCs w:val="24"/>
          <w:lang w:eastAsia="en-US"/>
        </w:rPr>
        <w:t>D</w:t>
      </w:r>
      <w:r w:rsidR="001C3A93" w:rsidRPr="00562C5C">
        <w:rPr>
          <w:rFonts w:ascii="Garamond" w:hAnsi="Garamond" w:cs="Times New Roman"/>
          <w:color w:val="auto"/>
          <w:w w:val="102"/>
          <w:sz w:val="24"/>
          <w:szCs w:val="24"/>
          <w:lang w:eastAsia="en-US"/>
        </w:rPr>
        <w:t xml:space="preserve">iscussed in </w:t>
      </w:r>
      <w:hyperlink r:id="rId18" w:history="1">
        <w:r w:rsidR="001C3A93" w:rsidRPr="00562C5C">
          <w:rPr>
            <w:rStyle w:val="Hyperlink"/>
            <w:rFonts w:ascii="Garamond" w:hAnsi="Garamond" w:cs="Times New Roman"/>
            <w:w w:val="102"/>
            <w:sz w:val="24"/>
            <w:szCs w:val="24"/>
            <w:lang w:eastAsia="en-US"/>
          </w:rPr>
          <w:t>Sportico: The Business of Sports</w:t>
        </w:r>
      </w:hyperlink>
    </w:p>
    <w:p w14:paraId="0BAFC980" w14:textId="77777777" w:rsidR="001C3A93" w:rsidRPr="00562C5C" w:rsidRDefault="001C3A93" w:rsidP="001C3A93">
      <w:pPr>
        <w:spacing w:before="360"/>
        <w:jc w:val="both"/>
        <w:rPr>
          <w:rFonts w:ascii="Garamond" w:hAnsi="Garamond" w:cstheme="majorBidi"/>
          <w:sz w:val="22"/>
          <w:szCs w:val="22"/>
        </w:rPr>
      </w:pPr>
      <w:bookmarkStart w:id="3" w:name="_Hlk48572299"/>
      <w:bookmarkEnd w:id="0"/>
      <w:bookmarkEnd w:id="1"/>
      <w:bookmarkEnd w:id="2"/>
      <w:r w:rsidRPr="00562C5C">
        <w:rPr>
          <w:rFonts w:ascii="Garamond" w:hAnsi="Garamond" w:cstheme="majorBidi"/>
          <w:sz w:val="22"/>
          <w:szCs w:val="22"/>
        </w:rPr>
        <w:t>BOOK CHAPTERS</w:t>
      </w:r>
    </w:p>
    <w:p w14:paraId="71D1EE64" w14:textId="77777777" w:rsidR="001C3A93" w:rsidRPr="00562C5C" w:rsidRDefault="001C3A93" w:rsidP="001C3A93">
      <w:pPr>
        <w:ind w:left="270"/>
        <w:jc w:val="both"/>
        <w:rPr>
          <w:rFonts w:ascii="Garamond" w:hAnsi="Garamond" w:cstheme="majorBidi"/>
          <w:i/>
          <w:sz w:val="22"/>
          <w:szCs w:val="22"/>
          <w:highlight w:val="yellow"/>
        </w:rPr>
      </w:pPr>
      <w:bookmarkStart w:id="4" w:name="_Hlk8545136"/>
    </w:p>
    <w:bookmarkEnd w:id="3"/>
    <w:bookmarkEnd w:id="4"/>
    <w:p w14:paraId="1DB369B1" w14:textId="77777777" w:rsidR="001C3A93" w:rsidRPr="00562C5C" w:rsidRDefault="001C3A93" w:rsidP="001C3A93">
      <w:pPr>
        <w:ind w:left="619"/>
        <w:jc w:val="both"/>
        <w:rPr>
          <w:rFonts w:ascii="Garamond" w:hAnsi="Garamond"/>
          <w:b/>
          <w:spacing w:val="-2"/>
          <w:sz w:val="24"/>
          <w:szCs w:val="24"/>
        </w:rPr>
      </w:pPr>
      <w:r w:rsidRPr="00562C5C">
        <w:rPr>
          <w:rFonts w:ascii="Garamond" w:hAnsi="Garamond"/>
          <w:bCs/>
          <w:i/>
          <w:iCs/>
          <w:spacing w:val="-2"/>
          <w:sz w:val="24"/>
          <w:szCs w:val="24"/>
        </w:rPr>
        <w:t>The 100 Year-Old-American and Our Health System</w:t>
      </w:r>
      <w:r w:rsidRPr="00562C5C">
        <w:rPr>
          <w:rFonts w:ascii="Garamond" w:hAnsi="Garamond"/>
          <w:bCs/>
          <w:spacing w:val="-2"/>
          <w:sz w:val="24"/>
          <w:szCs w:val="24"/>
        </w:rPr>
        <w:t>,</w:t>
      </w:r>
      <w:r w:rsidRPr="00562C5C">
        <w:rPr>
          <w:rFonts w:ascii="Garamond" w:hAnsi="Garamond"/>
          <w:bCs/>
          <w:i/>
          <w:iCs/>
          <w:spacing w:val="-2"/>
          <w:sz w:val="24"/>
          <w:szCs w:val="24"/>
        </w:rPr>
        <w:t xml:space="preserve"> in</w:t>
      </w:r>
      <w:r w:rsidRPr="00562C5C">
        <w:rPr>
          <w:rFonts w:ascii="Garamond" w:hAnsi="Garamond"/>
          <w:b/>
          <w:smallCaps/>
          <w:spacing w:val="-2"/>
          <w:sz w:val="24"/>
          <w:szCs w:val="24"/>
        </w:rPr>
        <w:t xml:space="preserve"> </w:t>
      </w:r>
      <w:r w:rsidRPr="00562C5C">
        <w:rPr>
          <w:rFonts w:ascii="Garamond" w:hAnsi="Garamond"/>
          <w:bCs/>
          <w:smallCaps/>
          <w:spacing w:val="-2"/>
          <w:sz w:val="24"/>
          <w:szCs w:val="24"/>
        </w:rPr>
        <w:t>Law and the 100-Year-Old American</w:t>
      </w:r>
      <w:r w:rsidRPr="00562C5C">
        <w:rPr>
          <w:rFonts w:ascii="Garamond" w:hAnsi="Garamond"/>
          <w:b/>
          <w:spacing w:val="-2"/>
          <w:sz w:val="24"/>
          <w:szCs w:val="24"/>
        </w:rPr>
        <w:t xml:space="preserve">  </w:t>
      </w:r>
    </w:p>
    <w:p w14:paraId="06EA6C6B" w14:textId="4A4473B2" w:rsidR="001C3A93" w:rsidRPr="00562C5C" w:rsidRDefault="001C3A93" w:rsidP="001C3A93">
      <w:pPr>
        <w:ind w:left="619"/>
        <w:jc w:val="both"/>
        <w:rPr>
          <w:rFonts w:ascii="Garamond" w:hAnsi="Garamond"/>
          <w:sz w:val="24"/>
          <w:szCs w:val="24"/>
        </w:rPr>
      </w:pPr>
      <w:r w:rsidRPr="00D778E9">
        <w:rPr>
          <w:rFonts w:ascii="Garamond" w:hAnsi="Garamond"/>
          <w:caps/>
          <w:sz w:val="24"/>
          <w:szCs w:val="24"/>
        </w:rPr>
        <w:t>(</w:t>
      </w:r>
      <w:r w:rsidRPr="00562C5C">
        <w:rPr>
          <w:rFonts w:ascii="Garamond" w:hAnsi="Garamond"/>
          <w:sz w:val="24"/>
          <w:szCs w:val="24"/>
        </w:rPr>
        <w:t>Alstott, Gluck &amp; Rusyn eds., 202</w:t>
      </w:r>
      <w:r w:rsidR="009E4313">
        <w:rPr>
          <w:rFonts w:ascii="Garamond" w:hAnsi="Garamond"/>
          <w:sz w:val="24"/>
          <w:szCs w:val="24"/>
        </w:rPr>
        <w:t>5</w:t>
      </w:r>
      <w:r w:rsidRPr="00562C5C">
        <w:rPr>
          <w:rFonts w:ascii="Garamond" w:hAnsi="Garamond"/>
          <w:sz w:val="24"/>
          <w:szCs w:val="24"/>
        </w:rPr>
        <w:t>)</w:t>
      </w:r>
      <w:r w:rsidRPr="00562C5C">
        <w:rPr>
          <w:rFonts w:ascii="Garamond" w:hAnsi="Garamond"/>
          <w:b/>
          <w:bCs/>
          <w:sz w:val="24"/>
          <w:szCs w:val="24"/>
        </w:rPr>
        <w:t xml:space="preserve"> </w:t>
      </w:r>
      <w:r w:rsidRPr="00562C5C">
        <w:rPr>
          <w:rFonts w:ascii="Garamond" w:hAnsi="Garamond"/>
          <w:sz w:val="24"/>
          <w:szCs w:val="24"/>
        </w:rPr>
        <w:t>(CUP)</w:t>
      </w:r>
      <w:r w:rsidRPr="00562C5C">
        <w:rPr>
          <w:rFonts w:ascii="Garamond" w:hAnsi="Garamond"/>
          <w:b/>
          <w:bCs/>
          <w:sz w:val="24"/>
          <w:szCs w:val="24"/>
        </w:rPr>
        <w:t xml:space="preserve"> </w:t>
      </w:r>
      <w:r w:rsidR="00D61206">
        <w:rPr>
          <w:rFonts w:ascii="Garamond" w:hAnsi="Garamond"/>
          <w:sz w:val="24"/>
          <w:szCs w:val="24"/>
        </w:rPr>
        <w:t>(</w:t>
      </w:r>
      <w:r w:rsidRPr="00562C5C">
        <w:rPr>
          <w:rFonts w:ascii="Garamond" w:hAnsi="Garamond"/>
          <w:sz w:val="24"/>
          <w:szCs w:val="24"/>
        </w:rPr>
        <w:t>with Abbe Gluck &amp; Dr. Linda Fried</w:t>
      </w:r>
      <w:r w:rsidR="00D61206">
        <w:rPr>
          <w:rFonts w:ascii="Garamond" w:hAnsi="Garamond"/>
          <w:sz w:val="24"/>
          <w:szCs w:val="24"/>
        </w:rPr>
        <w:t>)</w:t>
      </w:r>
      <w:r w:rsidR="002B4AC7">
        <w:rPr>
          <w:rFonts w:ascii="Garamond" w:hAnsi="Garamond"/>
          <w:sz w:val="24"/>
          <w:szCs w:val="24"/>
        </w:rPr>
        <w:t xml:space="preserve"> </w:t>
      </w:r>
      <w:r w:rsidR="002B4AC7" w:rsidRPr="002B4AC7">
        <w:rPr>
          <w:rFonts w:ascii="Garamond" w:hAnsi="Garamond"/>
          <w:sz w:val="24"/>
          <w:szCs w:val="24"/>
        </w:rPr>
        <w:t>(</w:t>
      </w:r>
      <w:hyperlink r:id="rId19" w:history="1">
        <w:r w:rsidR="002B4AC7" w:rsidRPr="002B4AC7">
          <w:rPr>
            <w:rStyle w:val="Hyperlink"/>
            <w:rFonts w:ascii="Garamond" w:hAnsi="Garamond"/>
            <w:sz w:val="24"/>
            <w:szCs w:val="24"/>
          </w:rPr>
          <w:t>link</w:t>
        </w:r>
      </w:hyperlink>
      <w:r w:rsidR="002B4AC7">
        <w:rPr>
          <w:rFonts w:ascii="Garamond" w:hAnsi="Garamond"/>
          <w:sz w:val="24"/>
          <w:szCs w:val="24"/>
        </w:rPr>
        <w:t>)</w:t>
      </w:r>
    </w:p>
    <w:p w14:paraId="5D129264" w14:textId="77777777" w:rsidR="001C3A93" w:rsidRPr="00562C5C" w:rsidRDefault="001C3A93" w:rsidP="001C3A93">
      <w:pPr>
        <w:spacing w:before="360"/>
        <w:jc w:val="both"/>
        <w:rPr>
          <w:rFonts w:ascii="Garamond" w:hAnsi="Garamond" w:cstheme="majorBidi"/>
          <w:caps/>
          <w:sz w:val="22"/>
          <w:szCs w:val="22"/>
        </w:rPr>
      </w:pPr>
      <w:r w:rsidRPr="00562C5C">
        <w:rPr>
          <w:rFonts w:ascii="Garamond" w:hAnsi="Garamond" w:cstheme="majorBidi"/>
          <w:caps/>
          <w:sz w:val="22"/>
          <w:szCs w:val="22"/>
        </w:rPr>
        <w:t>Works in Progress</w:t>
      </w:r>
    </w:p>
    <w:p w14:paraId="2C86DD52" w14:textId="77777777" w:rsidR="001C3A93" w:rsidRPr="00562C5C" w:rsidRDefault="001C3A93" w:rsidP="001C3A93">
      <w:pPr>
        <w:jc w:val="both"/>
        <w:rPr>
          <w:rFonts w:ascii="Garamond" w:hAnsi="Garamond"/>
          <w:sz w:val="24"/>
          <w:szCs w:val="24"/>
        </w:rPr>
      </w:pPr>
    </w:p>
    <w:p w14:paraId="60D9E85B" w14:textId="6F90E792" w:rsidR="00C97D90" w:rsidRDefault="001C3A93" w:rsidP="00C97D90">
      <w:pPr>
        <w:ind w:firstLine="619"/>
        <w:jc w:val="both"/>
        <w:rPr>
          <w:rFonts w:ascii="Garamond" w:hAnsi="Garamond"/>
          <w:sz w:val="24"/>
          <w:szCs w:val="24"/>
          <w:rtl/>
          <w:lang w:bidi="he-IL"/>
        </w:rPr>
      </w:pPr>
      <w:r w:rsidRPr="00562C5C">
        <w:rPr>
          <w:rFonts w:ascii="Garamond" w:hAnsi="Garamond"/>
          <w:b/>
          <w:bCs/>
          <w:i/>
          <w:iCs/>
          <w:sz w:val="24"/>
          <w:szCs w:val="24"/>
        </w:rPr>
        <w:t>Accommodative Contracts</w:t>
      </w:r>
      <w:r w:rsidRPr="00562C5C">
        <w:rPr>
          <w:rFonts w:ascii="Garamond" w:hAnsi="Garamond"/>
          <w:b/>
          <w:bCs/>
          <w:sz w:val="24"/>
          <w:szCs w:val="24"/>
        </w:rPr>
        <w:t xml:space="preserve"> </w:t>
      </w:r>
      <w:r w:rsidR="00D61206">
        <w:rPr>
          <w:rFonts w:ascii="Garamond" w:hAnsi="Garamond"/>
          <w:sz w:val="24"/>
          <w:szCs w:val="24"/>
        </w:rPr>
        <w:t>(</w:t>
      </w:r>
      <w:r w:rsidRPr="00562C5C">
        <w:rPr>
          <w:rFonts w:ascii="Garamond" w:hAnsi="Garamond"/>
          <w:sz w:val="24"/>
          <w:szCs w:val="24"/>
        </w:rPr>
        <w:t xml:space="preserve">with Szymon </w:t>
      </w:r>
      <w:proofErr w:type="spellStart"/>
      <w:r w:rsidRPr="00562C5C">
        <w:rPr>
          <w:rFonts w:ascii="Garamond" w:hAnsi="Garamond"/>
          <w:sz w:val="24"/>
          <w:szCs w:val="24"/>
        </w:rPr>
        <w:t>Osmola</w:t>
      </w:r>
      <w:proofErr w:type="spellEnd"/>
      <w:r w:rsidRPr="00562C5C">
        <w:rPr>
          <w:rFonts w:ascii="Garamond" w:hAnsi="Garamond"/>
          <w:sz w:val="24"/>
          <w:szCs w:val="24"/>
        </w:rPr>
        <w:t xml:space="preserve"> &amp; Michael Stein</w:t>
      </w:r>
      <w:r w:rsidR="00D61206">
        <w:rPr>
          <w:rFonts w:ascii="Garamond" w:hAnsi="Garamond"/>
          <w:sz w:val="24"/>
          <w:szCs w:val="24"/>
        </w:rPr>
        <w:t>)</w:t>
      </w:r>
      <w:bookmarkStart w:id="5" w:name="_Hlk171074597"/>
    </w:p>
    <w:p w14:paraId="2AC0B643" w14:textId="77777777" w:rsidR="00FD6C1B" w:rsidRDefault="00FD6C1B" w:rsidP="00C97D90">
      <w:pPr>
        <w:ind w:firstLine="619"/>
        <w:jc w:val="both"/>
        <w:rPr>
          <w:rFonts w:ascii="Garamond" w:hAnsi="Garamond"/>
          <w:sz w:val="24"/>
          <w:szCs w:val="24"/>
          <w:rtl/>
          <w:lang w:bidi="he-IL"/>
        </w:rPr>
      </w:pPr>
    </w:p>
    <w:p w14:paraId="7887E049" w14:textId="7C006BA6" w:rsidR="00FD6C1B" w:rsidRPr="00CD0D41" w:rsidRDefault="00FD6C1B" w:rsidP="00C97D90">
      <w:pPr>
        <w:ind w:firstLine="619"/>
        <w:jc w:val="both"/>
        <w:rPr>
          <w:rFonts w:ascii="Garamond" w:hAnsi="Garamond"/>
          <w:b/>
          <w:bCs/>
          <w:i/>
          <w:iCs/>
          <w:sz w:val="24"/>
          <w:szCs w:val="24"/>
          <w:lang w:bidi="he-IL"/>
        </w:rPr>
      </w:pPr>
      <w:r w:rsidRPr="00CD0D41">
        <w:rPr>
          <w:rFonts w:ascii="Garamond" w:hAnsi="Garamond"/>
          <w:b/>
          <w:bCs/>
          <w:i/>
          <w:iCs/>
          <w:sz w:val="24"/>
          <w:szCs w:val="24"/>
          <w:lang w:bidi="he-IL"/>
        </w:rPr>
        <w:t xml:space="preserve">The (Other) Universal Turn </w:t>
      </w:r>
      <w:r w:rsidR="00BE449E" w:rsidRPr="00CD0D41">
        <w:rPr>
          <w:rFonts w:ascii="Garamond" w:hAnsi="Garamond"/>
          <w:b/>
          <w:bCs/>
          <w:i/>
          <w:iCs/>
          <w:sz w:val="24"/>
          <w:szCs w:val="24"/>
          <w:lang w:bidi="he-IL"/>
        </w:rPr>
        <w:t xml:space="preserve">in Disability Rights </w:t>
      </w:r>
    </w:p>
    <w:p w14:paraId="17DB95CB" w14:textId="2F45212F" w:rsidR="001C3A93" w:rsidRPr="00562C5C" w:rsidRDefault="001C3A93" w:rsidP="001F6E0D">
      <w:pPr>
        <w:jc w:val="both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sz w:val="24"/>
          <w:szCs w:val="24"/>
        </w:rPr>
        <w:t xml:space="preserve">  </w:t>
      </w:r>
      <w:bookmarkEnd w:id="5"/>
    </w:p>
    <w:p w14:paraId="5E0E4CBC" w14:textId="4F6C9EF3" w:rsidR="001C3A93" w:rsidRPr="00562C5C" w:rsidRDefault="001C3A93" w:rsidP="003758CF">
      <w:pPr>
        <w:ind w:left="619"/>
        <w:jc w:val="both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b/>
          <w:bCs/>
          <w:i/>
          <w:iCs/>
          <w:sz w:val="24"/>
          <w:szCs w:val="24"/>
        </w:rPr>
        <w:t>The Legal Side</w:t>
      </w:r>
      <w:r w:rsidR="003C2EAB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Pr="00562C5C">
        <w:rPr>
          <w:rFonts w:ascii="Garamond" w:hAnsi="Garamond"/>
          <w:b/>
          <w:bCs/>
          <w:i/>
          <w:iCs/>
          <w:sz w:val="24"/>
          <w:szCs w:val="24"/>
        </w:rPr>
        <w:t>Effects of Alzheimer’s Medication</w:t>
      </w:r>
      <w:r w:rsidRPr="00562C5C">
        <w:rPr>
          <w:rFonts w:ascii="Garamond" w:hAnsi="Garamond"/>
          <w:sz w:val="24"/>
          <w:szCs w:val="24"/>
        </w:rPr>
        <w:t xml:space="preserve"> (with Dr. Mihir Gupta, Trevan Klug, Melisa Olgun</w:t>
      </w:r>
      <w:r w:rsidR="00653C68">
        <w:rPr>
          <w:rFonts w:ascii="Garamond" w:hAnsi="Garamond"/>
          <w:sz w:val="24"/>
          <w:szCs w:val="24"/>
        </w:rPr>
        <w:t>,</w:t>
      </w:r>
      <w:r w:rsidRPr="00562C5C">
        <w:rPr>
          <w:rFonts w:ascii="Garamond" w:hAnsi="Garamond"/>
          <w:sz w:val="24"/>
          <w:szCs w:val="24"/>
        </w:rPr>
        <w:t xml:space="preserve"> Rayyan Darji</w:t>
      </w:r>
      <w:r w:rsidR="00653C68">
        <w:rPr>
          <w:rFonts w:ascii="Garamond" w:hAnsi="Garamond"/>
          <w:sz w:val="24"/>
          <w:szCs w:val="24"/>
        </w:rPr>
        <w:t xml:space="preserve"> &amp; </w:t>
      </w:r>
      <w:r w:rsidR="003758CF" w:rsidRPr="003758CF">
        <w:rPr>
          <w:rFonts w:ascii="Garamond" w:hAnsi="Garamond"/>
          <w:sz w:val="24"/>
          <w:szCs w:val="24"/>
        </w:rPr>
        <w:t>Mohamed Ahmed Ramy</w:t>
      </w:r>
      <w:r w:rsidRPr="00562C5C">
        <w:rPr>
          <w:rFonts w:ascii="Garamond" w:hAnsi="Garamond"/>
          <w:sz w:val="24"/>
          <w:szCs w:val="24"/>
        </w:rPr>
        <w:t>)</w:t>
      </w:r>
      <w:r w:rsidRPr="00562C5C">
        <w:rPr>
          <w:rFonts w:ascii="Garamond" w:hAnsi="Garamond"/>
          <w:sz w:val="24"/>
          <w:szCs w:val="24"/>
        </w:rPr>
        <w:tab/>
      </w:r>
      <w:r w:rsidRPr="00562C5C"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  <w:t xml:space="preserve">[selected for the </w:t>
      </w:r>
      <w:r w:rsidRPr="00562C5C">
        <w:rPr>
          <w:rFonts w:ascii="Garamond" w:hAnsi="Garamond"/>
          <w:sz w:val="24"/>
          <w:szCs w:val="24"/>
        </w:rPr>
        <w:t>8</w:t>
      </w:r>
      <w:r w:rsidR="00F66E4B" w:rsidRPr="00F66E4B">
        <w:rPr>
          <w:rFonts w:ascii="Garamond" w:hAnsi="Garamond"/>
          <w:sz w:val="24"/>
          <w:szCs w:val="24"/>
          <w:vertAlign w:val="superscript"/>
        </w:rPr>
        <w:t>th</w:t>
      </w:r>
      <w:r w:rsidR="00F66E4B">
        <w:rPr>
          <w:rFonts w:ascii="Garamond" w:hAnsi="Garamond"/>
          <w:sz w:val="24"/>
          <w:szCs w:val="24"/>
        </w:rPr>
        <w:t xml:space="preserve"> </w:t>
      </w:r>
      <w:r w:rsidRPr="00562C5C">
        <w:rPr>
          <w:rFonts w:ascii="Garamond" w:hAnsi="Garamond"/>
          <w:sz w:val="24"/>
          <w:szCs w:val="24"/>
        </w:rPr>
        <w:t>Stanford Law and Society Conference for Junior Researchers</w:t>
      </w:r>
      <w:r w:rsidRPr="00562C5C"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  <w:t>]</w:t>
      </w:r>
    </w:p>
    <w:p w14:paraId="0A7CAC33" w14:textId="77777777" w:rsidR="00A34CD4" w:rsidRDefault="00A34CD4" w:rsidP="001C3A93">
      <w:pPr>
        <w:ind w:left="619"/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45A2ADA" w14:textId="099E75D2" w:rsidR="001C3A93" w:rsidRPr="00562C5C" w:rsidRDefault="007D5C2E" w:rsidP="001C3A93">
      <w:pPr>
        <w:ind w:left="61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Disaggregating </w:t>
      </w:r>
      <w:r w:rsidR="00D406BA">
        <w:rPr>
          <w:rFonts w:ascii="Garamond" w:hAnsi="Garamond"/>
          <w:b/>
          <w:bCs/>
          <w:i/>
          <w:iCs/>
          <w:sz w:val="24"/>
          <w:szCs w:val="24"/>
        </w:rPr>
        <w:t>“</w:t>
      </w:r>
      <w:r>
        <w:rPr>
          <w:rFonts w:ascii="Garamond" w:hAnsi="Garamond"/>
          <w:b/>
          <w:bCs/>
          <w:i/>
          <w:iCs/>
          <w:sz w:val="24"/>
          <w:szCs w:val="24"/>
        </w:rPr>
        <w:t>Integration</w:t>
      </w:r>
      <w:r w:rsidR="00D406BA">
        <w:rPr>
          <w:rFonts w:ascii="Garamond" w:hAnsi="Garamond"/>
          <w:b/>
          <w:bCs/>
          <w:i/>
          <w:iCs/>
          <w:sz w:val="24"/>
          <w:szCs w:val="24"/>
        </w:rPr>
        <w:t>”</w:t>
      </w:r>
      <w:r w:rsidR="001C3A93" w:rsidRPr="00562C5C">
        <w:rPr>
          <w:rFonts w:ascii="Garamond" w:hAnsi="Garamond"/>
          <w:sz w:val="24"/>
          <w:szCs w:val="24"/>
        </w:rPr>
        <w:t xml:space="preserve"> </w:t>
      </w:r>
      <w:bookmarkStart w:id="6" w:name="_Hlk87449017"/>
      <w:r w:rsidR="001C3A93" w:rsidRPr="00562C5C">
        <w:rPr>
          <w:rFonts w:ascii="Garamond" w:hAnsi="Garamond"/>
          <w:sz w:val="24"/>
          <w:szCs w:val="24"/>
        </w:rPr>
        <w:t xml:space="preserve"> </w:t>
      </w:r>
    </w:p>
    <w:bookmarkEnd w:id="6"/>
    <w:p w14:paraId="038BF7AF" w14:textId="77777777" w:rsidR="001C3A93" w:rsidRPr="00562C5C" w:rsidRDefault="001C3A93" w:rsidP="001C3A93">
      <w:pPr>
        <w:pStyle w:val="Title"/>
        <w:pBdr>
          <w:bottom w:val="single" w:sz="6" w:space="1" w:color="auto"/>
        </w:pBdr>
        <w:spacing w:before="360"/>
        <w:jc w:val="left"/>
        <w:rPr>
          <w:rFonts w:ascii="Garamond" w:hAnsi="Garamond"/>
          <w:smallCaps/>
          <w:sz w:val="28"/>
          <w:szCs w:val="28"/>
        </w:rPr>
      </w:pPr>
      <w:r w:rsidRPr="00562C5C">
        <w:rPr>
          <w:rFonts w:ascii="Garamond" w:hAnsi="Garamond"/>
          <w:smallCaps/>
          <w:sz w:val="28"/>
          <w:szCs w:val="28"/>
        </w:rPr>
        <w:t xml:space="preserve">Media </w:t>
      </w:r>
    </w:p>
    <w:p w14:paraId="2BA9B71D" w14:textId="77777777" w:rsidR="001C3A93" w:rsidRPr="00562C5C" w:rsidRDefault="001C3A93" w:rsidP="001C3A93">
      <w:pPr>
        <w:spacing w:before="100" w:beforeAutospacing="1"/>
        <w:jc w:val="right"/>
        <w:rPr>
          <w:rFonts w:ascii="Garamond" w:hAnsi="Garamond"/>
          <w:sz w:val="21"/>
        </w:rPr>
        <w:sectPr w:rsidR="001C3A93" w:rsidRPr="00562C5C" w:rsidSect="0048538F">
          <w:headerReference w:type="even" r:id="rId20"/>
          <w:headerReference w:type="default" r:id="rId21"/>
          <w:headerReference w:type="first" r:id="rId22"/>
          <w:type w:val="continuous"/>
          <w:pgSz w:w="12240" w:h="15840" w:code="1"/>
          <w:pgMar w:top="1440" w:right="1440" w:bottom="1440" w:left="1440" w:header="0" w:footer="0" w:gutter="0"/>
          <w:cols w:space="720"/>
          <w:docGrid w:linePitch="272"/>
        </w:sectPr>
      </w:pPr>
    </w:p>
    <w:p w14:paraId="28E29267" w14:textId="77777777" w:rsidR="001C3A93" w:rsidRPr="00562C5C" w:rsidRDefault="001C3A93" w:rsidP="001C3A93">
      <w:pPr>
        <w:jc w:val="both"/>
        <w:rPr>
          <w:rFonts w:ascii="Garamond" w:hAnsi="Garamond"/>
          <w:sz w:val="16"/>
          <w:szCs w:val="16"/>
        </w:rPr>
      </w:pPr>
      <w:r w:rsidRPr="00562C5C">
        <w:rPr>
          <w:rFonts w:ascii="Garamond" w:hAnsi="Garamond"/>
          <w:sz w:val="16"/>
          <w:szCs w:val="16"/>
        </w:rPr>
        <w:tab/>
      </w:r>
    </w:p>
    <w:p w14:paraId="17173C1B" w14:textId="77777777" w:rsidR="001C3A93" w:rsidRPr="00562C5C" w:rsidRDefault="001C3A93" w:rsidP="001C3A93">
      <w:pPr>
        <w:ind w:left="720"/>
        <w:jc w:val="both"/>
        <w:rPr>
          <w:rFonts w:ascii="Garamond" w:hAnsi="Garamond"/>
          <w:b/>
          <w:bCs/>
          <w:caps/>
          <w:sz w:val="24"/>
          <w:szCs w:val="24"/>
        </w:rPr>
      </w:pPr>
      <w:r w:rsidRPr="00562C5C">
        <w:rPr>
          <w:rFonts w:ascii="Garamond" w:hAnsi="Garamond"/>
          <w:i/>
          <w:iCs/>
          <w:w w:val="102"/>
          <w:sz w:val="24"/>
          <w:szCs w:val="24"/>
        </w:rPr>
        <w:t>How Will Returning Sports Leagues Disclose COVID-19 to Prevent Insider Bets?</w:t>
      </w:r>
      <w:r w:rsidRPr="00562C5C">
        <w:rPr>
          <w:rFonts w:ascii="Garamond" w:hAnsi="Garamond"/>
          <w:iCs/>
          <w:w w:val="102"/>
          <w:sz w:val="24"/>
          <w:szCs w:val="24"/>
        </w:rPr>
        <w:t xml:space="preserve">, </w:t>
      </w:r>
      <w:r w:rsidRPr="00562C5C">
        <w:rPr>
          <w:rFonts w:ascii="Garamond" w:hAnsi="Garamond"/>
          <w:iCs/>
          <w:smallCaps/>
          <w:w w:val="102"/>
          <w:sz w:val="24"/>
          <w:szCs w:val="24"/>
        </w:rPr>
        <w:t>Slate</w:t>
      </w:r>
      <w:r w:rsidRPr="00562C5C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562C5C">
        <w:rPr>
          <w:rFonts w:ascii="Garamond" w:hAnsi="Garamond"/>
          <w:bCs/>
          <w:spacing w:val="-2"/>
          <w:sz w:val="24"/>
          <w:szCs w:val="24"/>
        </w:rPr>
        <w:t>(2020)</w:t>
      </w:r>
      <w:r w:rsidRPr="00562C5C">
        <w:rPr>
          <w:rFonts w:ascii="Garamond" w:hAnsi="Garamond"/>
          <w:b/>
          <w:bCs/>
          <w:caps/>
          <w:sz w:val="24"/>
          <w:szCs w:val="24"/>
        </w:rPr>
        <w:t xml:space="preserve"> (</w:t>
      </w:r>
      <w:hyperlink r:id="rId23" w:history="1">
        <w:r w:rsidRPr="00562C5C">
          <w:rPr>
            <w:rStyle w:val="Hyperlink"/>
            <w:rFonts w:ascii="Garamond" w:hAnsi="Garamond"/>
            <w:w w:val="102"/>
            <w:sz w:val="24"/>
            <w:szCs w:val="24"/>
          </w:rPr>
          <w:t>link</w:t>
        </w:r>
      </w:hyperlink>
      <w:r w:rsidRPr="00562C5C">
        <w:rPr>
          <w:rFonts w:ascii="Garamond" w:hAnsi="Garamond"/>
          <w:b/>
          <w:bCs/>
          <w:caps/>
          <w:sz w:val="24"/>
          <w:szCs w:val="24"/>
        </w:rPr>
        <w:t>)</w:t>
      </w:r>
    </w:p>
    <w:p w14:paraId="7169A49B" w14:textId="77777777" w:rsidR="001C3A93" w:rsidRPr="00562C5C" w:rsidRDefault="001C3A93" w:rsidP="001C3A93">
      <w:pPr>
        <w:pStyle w:val="Title"/>
        <w:pBdr>
          <w:bottom w:val="single" w:sz="6" w:space="1" w:color="auto"/>
        </w:pBdr>
        <w:spacing w:before="360"/>
        <w:jc w:val="left"/>
        <w:rPr>
          <w:rFonts w:ascii="Garamond" w:hAnsi="Garamond"/>
          <w:smallCaps/>
          <w:sz w:val="28"/>
          <w:szCs w:val="28"/>
        </w:rPr>
      </w:pPr>
      <w:r w:rsidRPr="00562C5C">
        <w:rPr>
          <w:rFonts w:ascii="Garamond" w:hAnsi="Garamond"/>
          <w:smallCaps/>
          <w:sz w:val="28"/>
          <w:szCs w:val="28"/>
        </w:rPr>
        <w:t>Awards/Honors</w:t>
      </w:r>
    </w:p>
    <w:p w14:paraId="7CDCD57A" w14:textId="77777777" w:rsidR="001C3A93" w:rsidRPr="00562C5C" w:rsidRDefault="001C3A93" w:rsidP="001C3A93">
      <w:pPr>
        <w:spacing w:before="100" w:beforeAutospacing="1"/>
        <w:jc w:val="center"/>
        <w:rPr>
          <w:rFonts w:ascii="Garamond" w:hAnsi="Garamond"/>
          <w:sz w:val="21"/>
        </w:rPr>
        <w:sectPr w:rsidR="001C3A93" w:rsidRPr="00562C5C" w:rsidSect="001C3A93">
          <w:headerReference w:type="even" r:id="rId24"/>
          <w:headerReference w:type="default" r:id="rId25"/>
          <w:headerReference w:type="first" r:id="rId26"/>
          <w:type w:val="continuous"/>
          <w:pgSz w:w="12240" w:h="15840" w:code="1"/>
          <w:pgMar w:top="1440" w:right="1440" w:bottom="1440" w:left="1440" w:header="0" w:footer="0" w:gutter="0"/>
          <w:cols w:space="720"/>
          <w:titlePg/>
          <w:docGrid w:linePitch="272"/>
        </w:sectPr>
      </w:pPr>
    </w:p>
    <w:p w14:paraId="3EF69D3C" w14:textId="77777777" w:rsidR="001C3A93" w:rsidRPr="00562C5C" w:rsidRDefault="001C3A93" w:rsidP="001C3A93">
      <w:pPr>
        <w:jc w:val="both"/>
        <w:rPr>
          <w:rFonts w:ascii="Garamond" w:hAnsi="Garamond"/>
          <w:sz w:val="22"/>
          <w:szCs w:val="22"/>
        </w:rPr>
      </w:pPr>
    </w:p>
    <w:p w14:paraId="15FAE0A4" w14:textId="77777777" w:rsidR="001C3A93" w:rsidRPr="00562C5C" w:rsidRDefault="001C3A93" w:rsidP="001C3A93">
      <w:pPr>
        <w:spacing w:before="8" w:line="252" w:lineRule="auto"/>
        <w:ind w:right="80" w:firstLine="720"/>
        <w:jc w:val="both"/>
        <w:rPr>
          <w:rFonts w:ascii="Garamond" w:hAnsi="Garamond"/>
          <w:w w:val="102"/>
          <w:sz w:val="24"/>
          <w:szCs w:val="24"/>
        </w:rPr>
      </w:pPr>
      <w:r w:rsidRPr="00562C5C">
        <w:rPr>
          <w:rFonts w:ascii="Garamond" w:hAnsi="Garamond"/>
          <w:w w:val="102"/>
          <w:sz w:val="24"/>
          <w:szCs w:val="24"/>
        </w:rPr>
        <w:t>Fulbright Fellow (2019)</w:t>
      </w:r>
    </w:p>
    <w:p w14:paraId="54889EE3" w14:textId="77777777" w:rsidR="001C3A93" w:rsidRPr="00562C5C" w:rsidRDefault="001C3A93" w:rsidP="001C3A93">
      <w:pPr>
        <w:spacing w:before="8" w:line="252" w:lineRule="auto"/>
        <w:ind w:left="720" w:right="80"/>
        <w:jc w:val="both"/>
        <w:rPr>
          <w:rFonts w:ascii="Garamond" w:hAnsi="Garamond"/>
          <w:b/>
          <w:bCs/>
          <w:spacing w:val="-1"/>
          <w:sz w:val="24"/>
          <w:szCs w:val="24"/>
        </w:rPr>
      </w:pPr>
      <w:r w:rsidRPr="00562C5C">
        <w:rPr>
          <w:rFonts w:ascii="Garamond" w:hAnsi="Garamond"/>
          <w:w w:val="102"/>
          <w:sz w:val="24"/>
          <w:szCs w:val="24"/>
        </w:rPr>
        <w:t>James Kent Scholar (Columbia Law School, 2019) (equivalent to “High Honors” under CLS’</w:t>
      </w:r>
      <w:r w:rsidRPr="00562C5C">
        <w:rPr>
          <w:rFonts w:ascii="Garamond" w:hAnsi="Garamond"/>
          <w:sz w:val="24"/>
          <w:szCs w:val="24"/>
        </w:rPr>
        <w:t xml:space="preserve"> </w:t>
      </w:r>
      <w:hyperlink r:id="rId27" w:history="1">
        <w:r w:rsidRPr="00562C5C">
          <w:rPr>
            <w:rStyle w:val="Hyperlink"/>
            <w:rFonts w:ascii="Garamond" w:hAnsi="Garamond"/>
            <w:sz w:val="24"/>
            <w:szCs w:val="24"/>
          </w:rPr>
          <w:t>updated system</w:t>
        </w:r>
      </w:hyperlink>
      <w:r w:rsidRPr="00562C5C">
        <w:rPr>
          <w:rFonts w:ascii="Garamond" w:hAnsi="Garamond"/>
          <w:w w:val="102"/>
          <w:sz w:val="24"/>
          <w:szCs w:val="24"/>
        </w:rPr>
        <w:t>)</w:t>
      </w:r>
    </w:p>
    <w:p w14:paraId="184443DB" w14:textId="77777777" w:rsidR="001C3A93" w:rsidRPr="00562C5C" w:rsidRDefault="001C3A93" w:rsidP="001C3A93">
      <w:pPr>
        <w:spacing w:before="8" w:line="252" w:lineRule="auto"/>
        <w:ind w:right="80"/>
        <w:jc w:val="both"/>
        <w:rPr>
          <w:rFonts w:ascii="Garamond" w:hAnsi="Garamond"/>
          <w:w w:val="102"/>
          <w:sz w:val="24"/>
          <w:szCs w:val="24"/>
        </w:rPr>
      </w:pPr>
      <w:r w:rsidRPr="00562C5C">
        <w:rPr>
          <w:rFonts w:ascii="Garamond" w:hAnsi="Garamond"/>
          <w:w w:val="102"/>
          <w:sz w:val="24"/>
          <w:szCs w:val="24"/>
        </w:rPr>
        <w:tab/>
        <w:t>Norman E. Alexander Scholar (Columbia Law School, 2019)</w:t>
      </w:r>
    </w:p>
    <w:p w14:paraId="0DEBF6CA" w14:textId="77777777" w:rsidR="001C3A93" w:rsidRPr="00562C5C" w:rsidRDefault="001C3A93" w:rsidP="001C3A93">
      <w:pPr>
        <w:spacing w:before="8" w:line="252" w:lineRule="auto"/>
        <w:ind w:right="80" w:firstLine="720"/>
        <w:jc w:val="both"/>
        <w:rPr>
          <w:rFonts w:ascii="Garamond" w:hAnsi="Garamond"/>
          <w:w w:val="102"/>
          <w:sz w:val="24"/>
          <w:szCs w:val="24"/>
        </w:rPr>
      </w:pPr>
      <w:r w:rsidRPr="00562C5C">
        <w:rPr>
          <w:rFonts w:ascii="Garamond" w:hAnsi="Garamond"/>
          <w:w w:val="102"/>
          <w:sz w:val="24"/>
          <w:szCs w:val="24"/>
        </w:rPr>
        <w:t xml:space="preserve">Milton B. </w:t>
      </w:r>
      <w:proofErr w:type="spellStart"/>
      <w:r w:rsidRPr="00562C5C">
        <w:rPr>
          <w:rFonts w:ascii="Garamond" w:hAnsi="Garamond"/>
          <w:w w:val="102"/>
          <w:sz w:val="24"/>
          <w:szCs w:val="24"/>
        </w:rPr>
        <w:t>Conford</w:t>
      </w:r>
      <w:proofErr w:type="spellEnd"/>
      <w:r w:rsidRPr="00562C5C">
        <w:rPr>
          <w:rFonts w:ascii="Garamond" w:hAnsi="Garamond"/>
          <w:w w:val="102"/>
          <w:sz w:val="24"/>
          <w:szCs w:val="24"/>
        </w:rPr>
        <w:t xml:space="preserve"> Award (Columbia Law School, 2019)</w:t>
      </w:r>
    </w:p>
    <w:p w14:paraId="306748C6" w14:textId="77777777" w:rsidR="001C3A93" w:rsidRPr="00562C5C" w:rsidRDefault="001C3A93" w:rsidP="001C3A93">
      <w:pPr>
        <w:spacing w:before="8" w:line="252" w:lineRule="auto"/>
        <w:ind w:right="80" w:firstLine="720"/>
        <w:jc w:val="both"/>
        <w:rPr>
          <w:rFonts w:ascii="Garamond" w:hAnsi="Garamond"/>
          <w:w w:val="102"/>
          <w:sz w:val="24"/>
          <w:szCs w:val="24"/>
        </w:rPr>
      </w:pPr>
      <w:r w:rsidRPr="00562C5C">
        <w:rPr>
          <w:rFonts w:ascii="Garamond" w:hAnsi="Garamond"/>
          <w:w w:val="102"/>
          <w:sz w:val="24"/>
          <w:szCs w:val="24"/>
        </w:rPr>
        <w:t xml:space="preserve">Emil Schlesinger Award (Columbia Law School, 2019) </w:t>
      </w:r>
    </w:p>
    <w:p w14:paraId="055F9FE9" w14:textId="77777777" w:rsidR="001C3A93" w:rsidRPr="00562C5C" w:rsidRDefault="001C3A93" w:rsidP="001C3A93">
      <w:pPr>
        <w:shd w:val="clear" w:color="auto" w:fill="FFFFFF" w:themeFill="background1"/>
        <w:spacing w:before="13"/>
        <w:ind w:left="720"/>
        <w:rPr>
          <w:rFonts w:ascii="Garamond" w:hAnsi="Garamond"/>
          <w:w w:val="102"/>
          <w:sz w:val="24"/>
          <w:szCs w:val="24"/>
        </w:rPr>
      </w:pPr>
      <w:r w:rsidRPr="00562C5C">
        <w:rPr>
          <w:rFonts w:ascii="Garamond" w:hAnsi="Garamond"/>
          <w:w w:val="102"/>
          <w:sz w:val="24"/>
          <w:szCs w:val="24"/>
        </w:rPr>
        <w:t>Tel Aviv University Memorial Award for Academic Excellence (2014)</w:t>
      </w:r>
    </w:p>
    <w:p w14:paraId="4086682A" w14:textId="2123C36E" w:rsidR="001C3A93" w:rsidRPr="00562C5C" w:rsidRDefault="001C3A93" w:rsidP="001C3A93">
      <w:pPr>
        <w:shd w:val="clear" w:color="auto" w:fill="FFFFFF" w:themeFill="background1"/>
        <w:spacing w:before="13"/>
        <w:ind w:firstLine="720"/>
        <w:rPr>
          <w:rFonts w:ascii="Garamond" w:hAnsi="Garamond"/>
          <w:w w:val="102"/>
          <w:sz w:val="24"/>
          <w:szCs w:val="24"/>
        </w:rPr>
      </w:pPr>
      <w:r w:rsidRPr="00562C5C">
        <w:rPr>
          <w:rFonts w:ascii="Garamond" w:hAnsi="Garamond"/>
          <w:w w:val="102"/>
          <w:sz w:val="24"/>
          <w:szCs w:val="24"/>
        </w:rPr>
        <w:lastRenderedPageBreak/>
        <w:t>Dean’s</w:t>
      </w:r>
      <w:r w:rsidRPr="00562C5C">
        <w:rPr>
          <w:rFonts w:ascii="Garamond" w:hAnsi="Garamond"/>
          <w:sz w:val="24"/>
          <w:szCs w:val="24"/>
        </w:rPr>
        <w:t xml:space="preserve"> </w:t>
      </w:r>
      <w:r w:rsidRPr="00562C5C">
        <w:rPr>
          <w:rFonts w:ascii="Garamond" w:hAnsi="Garamond"/>
          <w:w w:val="102"/>
          <w:sz w:val="24"/>
          <w:szCs w:val="24"/>
        </w:rPr>
        <w:t>Honor</w:t>
      </w:r>
      <w:r w:rsidRPr="00562C5C">
        <w:rPr>
          <w:rFonts w:ascii="Garamond" w:hAnsi="Garamond"/>
          <w:sz w:val="24"/>
          <w:szCs w:val="24"/>
        </w:rPr>
        <w:t xml:space="preserve"> </w:t>
      </w:r>
      <w:r w:rsidRPr="00562C5C">
        <w:rPr>
          <w:rFonts w:ascii="Garamond" w:hAnsi="Garamond"/>
          <w:w w:val="102"/>
          <w:sz w:val="24"/>
          <w:szCs w:val="24"/>
        </w:rPr>
        <w:t>List (Tel Aviv University, 2010</w:t>
      </w:r>
      <w:r w:rsidR="00EC5C18">
        <w:rPr>
          <w:rFonts w:ascii="Garamond" w:hAnsi="Garamond"/>
          <w:w w:val="102"/>
          <w:sz w:val="24"/>
          <w:szCs w:val="24"/>
        </w:rPr>
        <w:t>-</w:t>
      </w:r>
      <w:r w:rsidRPr="00562C5C">
        <w:rPr>
          <w:rFonts w:ascii="Garamond" w:hAnsi="Garamond"/>
          <w:w w:val="102"/>
          <w:sz w:val="24"/>
          <w:szCs w:val="24"/>
        </w:rPr>
        <w:t>11, 2012</w:t>
      </w:r>
      <w:r w:rsidR="00EC5C18">
        <w:rPr>
          <w:rFonts w:ascii="Garamond" w:hAnsi="Garamond"/>
          <w:w w:val="102"/>
          <w:sz w:val="24"/>
          <w:szCs w:val="24"/>
        </w:rPr>
        <w:t>-</w:t>
      </w:r>
      <w:r w:rsidRPr="00562C5C">
        <w:rPr>
          <w:rFonts w:ascii="Garamond" w:hAnsi="Garamond"/>
          <w:w w:val="102"/>
          <w:sz w:val="24"/>
          <w:szCs w:val="24"/>
        </w:rPr>
        <w:t>13)</w:t>
      </w:r>
    </w:p>
    <w:p w14:paraId="698F068F" w14:textId="77777777" w:rsidR="001C3A93" w:rsidRPr="00562C5C" w:rsidRDefault="001C3A93" w:rsidP="001C3A93">
      <w:pPr>
        <w:pStyle w:val="Title"/>
        <w:pBdr>
          <w:bottom w:val="single" w:sz="6" w:space="1" w:color="auto"/>
        </w:pBdr>
        <w:spacing w:before="360"/>
        <w:jc w:val="left"/>
        <w:rPr>
          <w:rFonts w:ascii="Garamond" w:hAnsi="Garamond"/>
          <w:smallCaps/>
          <w:sz w:val="28"/>
          <w:szCs w:val="28"/>
        </w:rPr>
      </w:pPr>
      <w:r w:rsidRPr="00562C5C">
        <w:rPr>
          <w:rFonts w:ascii="Garamond" w:hAnsi="Garamond"/>
          <w:smallCaps/>
          <w:sz w:val="28"/>
          <w:szCs w:val="28"/>
        </w:rPr>
        <w:t>Selected Presentations</w:t>
      </w:r>
    </w:p>
    <w:p w14:paraId="2EFB9DCD" w14:textId="77777777" w:rsidR="001C3A93" w:rsidRPr="00562C5C" w:rsidRDefault="001C3A93" w:rsidP="001C3A93">
      <w:pPr>
        <w:spacing w:before="100" w:beforeAutospacing="1"/>
        <w:jc w:val="center"/>
        <w:rPr>
          <w:rFonts w:ascii="Garamond" w:hAnsi="Garamond"/>
          <w:sz w:val="21"/>
        </w:rPr>
        <w:sectPr w:rsidR="001C3A93" w:rsidRPr="00562C5C" w:rsidSect="001C3A93">
          <w:headerReference w:type="even" r:id="rId28"/>
          <w:headerReference w:type="default" r:id="rId29"/>
          <w:headerReference w:type="first" r:id="rId30"/>
          <w:type w:val="continuous"/>
          <w:pgSz w:w="12240" w:h="15840" w:code="1"/>
          <w:pgMar w:top="1440" w:right="1440" w:bottom="1440" w:left="1440" w:header="0" w:footer="0" w:gutter="0"/>
          <w:cols w:space="720"/>
          <w:titlePg/>
          <w:docGrid w:linePitch="272"/>
        </w:sectPr>
      </w:pPr>
    </w:p>
    <w:p w14:paraId="05E19300" w14:textId="77777777" w:rsidR="001C3A93" w:rsidRPr="00562C5C" w:rsidRDefault="001C3A93" w:rsidP="001C3A93">
      <w:pPr>
        <w:jc w:val="both"/>
        <w:rPr>
          <w:rFonts w:ascii="Garamond" w:hAnsi="Garamond"/>
          <w:sz w:val="22"/>
          <w:szCs w:val="22"/>
        </w:rPr>
      </w:pPr>
    </w:p>
    <w:p w14:paraId="02A5A3A5" w14:textId="30F3C173" w:rsidR="00814E28" w:rsidRDefault="00814E28" w:rsidP="00824BC1">
      <w:pPr>
        <w:ind w:left="720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>Shaving in Solidarity</w:t>
      </w:r>
    </w:p>
    <w:p w14:paraId="00EB472E" w14:textId="3A0E8DB4" w:rsidR="00814E28" w:rsidRPr="00C9255D" w:rsidRDefault="00CF6EEB" w:rsidP="001579B4">
      <w:pPr>
        <w:ind w:left="720"/>
        <w:jc w:val="both"/>
        <w:rPr>
          <w:rFonts w:ascii="Garamond" w:hAnsi="Garamond"/>
          <w:sz w:val="24"/>
          <w:szCs w:val="24"/>
        </w:rPr>
      </w:pPr>
      <w:r w:rsidRPr="00C9255D">
        <w:rPr>
          <w:rFonts w:ascii="Garamond" w:hAnsi="Garamond"/>
          <w:sz w:val="24"/>
          <w:szCs w:val="24"/>
        </w:rPr>
        <w:t>“</w:t>
      </w:r>
      <w:r w:rsidR="001579B4" w:rsidRPr="00C9255D">
        <w:rPr>
          <w:rFonts w:ascii="Garamond" w:hAnsi="Garamond"/>
          <w:sz w:val="24"/>
          <w:szCs w:val="24"/>
        </w:rPr>
        <w:t>Weaving it All Together: Hair, Health, Law, and Policy Symposium</w:t>
      </w:r>
      <w:r w:rsidR="000311E5" w:rsidRPr="00C9255D">
        <w:rPr>
          <w:rFonts w:ascii="Garamond" w:hAnsi="Garamond"/>
          <w:sz w:val="24"/>
          <w:szCs w:val="24"/>
        </w:rPr>
        <w:t>,</w:t>
      </w:r>
      <w:r w:rsidRPr="00C9255D">
        <w:rPr>
          <w:rFonts w:ascii="Garamond" w:hAnsi="Garamond"/>
          <w:sz w:val="24"/>
          <w:szCs w:val="24"/>
        </w:rPr>
        <w:t>”</w:t>
      </w:r>
      <w:r w:rsidR="000311E5" w:rsidRPr="00C9255D">
        <w:rPr>
          <w:rFonts w:ascii="Garamond" w:hAnsi="Garamond"/>
          <w:sz w:val="24"/>
          <w:szCs w:val="24"/>
        </w:rPr>
        <w:t xml:space="preserve"> </w:t>
      </w:r>
      <w:r w:rsidR="00B226F7" w:rsidRPr="00C9255D">
        <w:rPr>
          <w:rFonts w:ascii="Garamond" w:hAnsi="Garamond"/>
          <w:sz w:val="24"/>
          <w:szCs w:val="24"/>
        </w:rPr>
        <w:t xml:space="preserve">Drexel </w:t>
      </w:r>
      <w:r w:rsidR="00BA6485" w:rsidRPr="00C9255D">
        <w:rPr>
          <w:rFonts w:ascii="Garamond" w:hAnsi="Garamond"/>
          <w:sz w:val="24"/>
          <w:szCs w:val="24"/>
        </w:rPr>
        <w:t>Law School</w:t>
      </w:r>
      <w:r w:rsidRPr="00C9255D">
        <w:rPr>
          <w:rFonts w:ascii="Garamond" w:hAnsi="Garamond"/>
          <w:sz w:val="24"/>
          <w:szCs w:val="24"/>
        </w:rPr>
        <w:t xml:space="preserve">, </w:t>
      </w:r>
      <w:r w:rsidR="00B37B45" w:rsidRPr="00C9255D">
        <w:rPr>
          <w:rFonts w:ascii="Garamond" w:hAnsi="Garamond"/>
          <w:sz w:val="24"/>
          <w:szCs w:val="24"/>
        </w:rPr>
        <w:t>Sept</w:t>
      </w:r>
      <w:r w:rsidR="007C365B">
        <w:rPr>
          <w:rFonts w:ascii="Garamond" w:hAnsi="Garamond"/>
          <w:sz w:val="24"/>
          <w:szCs w:val="24"/>
        </w:rPr>
        <w:t>.</w:t>
      </w:r>
      <w:r w:rsidR="00B37B45" w:rsidRPr="00C9255D">
        <w:rPr>
          <w:rFonts w:ascii="Garamond" w:hAnsi="Garamond"/>
          <w:sz w:val="24"/>
          <w:szCs w:val="24"/>
        </w:rPr>
        <w:t xml:space="preserve"> </w:t>
      </w:r>
      <w:r w:rsidR="008A50CF" w:rsidRPr="00C9255D">
        <w:rPr>
          <w:rFonts w:ascii="Garamond" w:hAnsi="Garamond"/>
          <w:sz w:val="24"/>
          <w:szCs w:val="24"/>
        </w:rPr>
        <w:t>2025 (scheduled)</w:t>
      </w:r>
      <w:r w:rsidR="00BA6485" w:rsidRPr="00C9255D">
        <w:rPr>
          <w:rFonts w:ascii="Garamond" w:hAnsi="Garamond"/>
          <w:sz w:val="24"/>
          <w:szCs w:val="24"/>
        </w:rPr>
        <w:t xml:space="preserve"> </w:t>
      </w:r>
    </w:p>
    <w:p w14:paraId="5F4556E2" w14:textId="77777777" w:rsidR="00B17CF5" w:rsidRPr="006B53BD" w:rsidRDefault="00B17CF5" w:rsidP="00824BC1">
      <w:pPr>
        <w:ind w:left="720"/>
        <w:jc w:val="both"/>
        <w:rPr>
          <w:rFonts w:ascii="Garamond" w:hAnsi="Garamond"/>
          <w:b/>
          <w:bCs/>
          <w:sz w:val="24"/>
          <w:szCs w:val="24"/>
        </w:rPr>
      </w:pPr>
    </w:p>
    <w:p w14:paraId="5C3D7A11" w14:textId="2783A8B1" w:rsidR="00D406BA" w:rsidRDefault="00D406BA" w:rsidP="00824BC1">
      <w:pPr>
        <w:ind w:left="720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The </w:t>
      </w:r>
      <w:r w:rsidR="00BE06D2">
        <w:rPr>
          <w:rFonts w:ascii="Garamond" w:hAnsi="Garamond"/>
          <w:b/>
          <w:bCs/>
          <w:i/>
          <w:iCs/>
          <w:sz w:val="24"/>
          <w:szCs w:val="24"/>
        </w:rPr>
        <w:t>(Other)</w:t>
      </w:r>
      <w:r w:rsidR="00035E41">
        <w:rPr>
          <w:rFonts w:ascii="Garamond" w:hAnsi="Garamond"/>
          <w:b/>
          <w:bCs/>
          <w:i/>
          <w:iCs/>
          <w:sz w:val="24"/>
          <w:szCs w:val="24"/>
        </w:rPr>
        <w:t xml:space="preserve"> Universal </w:t>
      </w:r>
      <w:r w:rsidR="00856473">
        <w:rPr>
          <w:rFonts w:ascii="Garamond" w:hAnsi="Garamond"/>
          <w:b/>
          <w:bCs/>
          <w:i/>
          <w:iCs/>
          <w:sz w:val="24"/>
          <w:szCs w:val="24"/>
        </w:rPr>
        <w:t xml:space="preserve">Turn </w:t>
      </w:r>
      <w:r w:rsidR="003427C2">
        <w:rPr>
          <w:rFonts w:ascii="Garamond" w:hAnsi="Garamond"/>
          <w:b/>
          <w:bCs/>
          <w:i/>
          <w:iCs/>
          <w:sz w:val="24"/>
          <w:szCs w:val="24"/>
        </w:rPr>
        <w:t xml:space="preserve">in </w:t>
      </w:r>
      <w:r w:rsidR="009D376F">
        <w:rPr>
          <w:rFonts w:ascii="Garamond" w:hAnsi="Garamond"/>
          <w:b/>
          <w:bCs/>
          <w:i/>
          <w:iCs/>
          <w:sz w:val="24"/>
          <w:szCs w:val="24"/>
        </w:rPr>
        <w:t>Disability Rights Protection</w:t>
      </w:r>
    </w:p>
    <w:p w14:paraId="2FC1F3C4" w14:textId="75F6FF32" w:rsidR="001F13BB" w:rsidRPr="001B2070" w:rsidRDefault="006C5C04" w:rsidP="006C5C04">
      <w:pPr>
        <w:ind w:left="720"/>
        <w:jc w:val="both"/>
        <w:rPr>
          <w:rFonts w:ascii="Garamond" w:hAnsi="Garamond"/>
          <w:sz w:val="24"/>
          <w:szCs w:val="24"/>
        </w:rPr>
      </w:pPr>
      <w:r w:rsidRPr="001B2070">
        <w:rPr>
          <w:rFonts w:ascii="Garamond" w:hAnsi="Garamond"/>
          <w:sz w:val="24"/>
          <w:szCs w:val="24"/>
        </w:rPr>
        <w:t>AALS Disability Law Section summer WIP session</w:t>
      </w:r>
      <w:r w:rsidR="001B2070" w:rsidRPr="001B2070">
        <w:rPr>
          <w:rFonts w:ascii="Garamond" w:hAnsi="Garamond"/>
          <w:sz w:val="24"/>
          <w:szCs w:val="24"/>
        </w:rPr>
        <w:t>, July 2025</w:t>
      </w:r>
    </w:p>
    <w:p w14:paraId="0DCFC6C0" w14:textId="77777777" w:rsidR="00D406BA" w:rsidRDefault="00D406BA" w:rsidP="00824BC1">
      <w:pPr>
        <w:ind w:left="720"/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3A85D0F" w14:textId="3D80B5EB" w:rsidR="00A47097" w:rsidRPr="00824BC1" w:rsidRDefault="001C3A93" w:rsidP="00824BC1">
      <w:pPr>
        <w:ind w:left="720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562C5C">
        <w:rPr>
          <w:rFonts w:ascii="Garamond" w:hAnsi="Garamond"/>
          <w:b/>
          <w:bCs/>
          <w:i/>
          <w:iCs/>
          <w:sz w:val="24"/>
          <w:szCs w:val="24"/>
        </w:rPr>
        <w:t xml:space="preserve">The Contractualization of Disability Rights Law </w:t>
      </w:r>
    </w:p>
    <w:p w14:paraId="19AAE16D" w14:textId="049D3D3F" w:rsidR="007F3F19" w:rsidRPr="00562C5C" w:rsidRDefault="007F3F19" w:rsidP="007F3F19">
      <w:pPr>
        <w:ind w:left="720"/>
        <w:jc w:val="both"/>
        <w:rPr>
          <w:rFonts w:ascii="Garamond" w:hAnsi="Garamond"/>
          <w:sz w:val="24"/>
          <w:szCs w:val="24"/>
        </w:rPr>
      </w:pPr>
      <w:r w:rsidRPr="00FA3AB4"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  <w:t>9th Annual Health Law Works-in-Progress Retreat at Seton Hall Law School</w:t>
      </w:r>
      <w:r>
        <w:rPr>
          <w:rFonts w:ascii="Garamond" w:hAnsi="Garamond" w:cstheme="majorBidi"/>
          <w:sz w:val="24"/>
          <w:szCs w:val="24"/>
          <w:shd w:val="clear" w:color="auto" w:fill="FFFFFF"/>
          <w:lang w:bidi="he-IL"/>
        </w:rPr>
        <w:t>, Jan. 2025</w:t>
      </w:r>
    </w:p>
    <w:p w14:paraId="23C9A4D3" w14:textId="1DBDBA73" w:rsidR="001C3A93" w:rsidRPr="00562C5C" w:rsidRDefault="001C3A93" w:rsidP="007F3F19">
      <w:pPr>
        <w:ind w:left="720"/>
        <w:jc w:val="both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sz w:val="24"/>
          <w:szCs w:val="24"/>
        </w:rPr>
        <w:t>Health Law Professors Conference, June 2024</w:t>
      </w:r>
    </w:p>
    <w:p w14:paraId="09C4FDA9" w14:textId="77777777" w:rsidR="001C3A93" w:rsidRPr="00562C5C" w:rsidRDefault="001C3A93" w:rsidP="001C3A93">
      <w:pPr>
        <w:ind w:left="720"/>
        <w:jc w:val="both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sz w:val="24"/>
          <w:szCs w:val="24"/>
        </w:rPr>
        <w:t>Richmond Junior Faculty Forum, May 2024</w:t>
      </w:r>
    </w:p>
    <w:p w14:paraId="6543E90D" w14:textId="77777777" w:rsidR="001C3A93" w:rsidRDefault="001C3A93" w:rsidP="001C3A93">
      <w:pPr>
        <w:ind w:left="720"/>
        <w:jc w:val="both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sz w:val="24"/>
          <w:szCs w:val="24"/>
        </w:rPr>
        <w:t>Northeastern Junior Scholars Conference, Mar. 2024</w:t>
      </w:r>
    </w:p>
    <w:p w14:paraId="1CB16471" w14:textId="77777777" w:rsidR="007F3F19" w:rsidRDefault="007F3F19" w:rsidP="001C3A93">
      <w:pPr>
        <w:ind w:left="720"/>
        <w:jc w:val="both"/>
        <w:rPr>
          <w:rFonts w:ascii="Garamond" w:hAnsi="Garamond"/>
          <w:b/>
          <w:bCs/>
          <w:i/>
          <w:w w:val="102"/>
          <w:sz w:val="24"/>
          <w:szCs w:val="24"/>
        </w:rPr>
      </w:pPr>
    </w:p>
    <w:p w14:paraId="1F9CE1EA" w14:textId="7B599F55" w:rsidR="001C3A93" w:rsidRPr="00562C5C" w:rsidRDefault="001C3A93" w:rsidP="001C3A93">
      <w:pPr>
        <w:ind w:left="720"/>
        <w:jc w:val="both"/>
        <w:rPr>
          <w:rFonts w:ascii="Garamond" w:hAnsi="Garamond"/>
          <w:b/>
          <w:bCs/>
          <w:sz w:val="24"/>
          <w:szCs w:val="24"/>
          <w:highlight w:val="yellow"/>
        </w:rPr>
      </w:pPr>
      <w:r w:rsidRPr="00562C5C">
        <w:rPr>
          <w:rFonts w:ascii="Garamond" w:hAnsi="Garamond"/>
          <w:b/>
          <w:bCs/>
          <w:i/>
          <w:w w:val="102"/>
          <w:sz w:val="24"/>
          <w:szCs w:val="24"/>
        </w:rPr>
        <w:t>The Legal Side</w:t>
      </w:r>
      <w:r w:rsidR="005E1A9F">
        <w:rPr>
          <w:rFonts w:ascii="Garamond" w:hAnsi="Garamond"/>
          <w:b/>
          <w:bCs/>
          <w:i/>
          <w:w w:val="102"/>
          <w:sz w:val="24"/>
          <w:szCs w:val="24"/>
        </w:rPr>
        <w:t xml:space="preserve"> </w:t>
      </w:r>
      <w:r w:rsidRPr="00562C5C">
        <w:rPr>
          <w:rFonts w:ascii="Garamond" w:hAnsi="Garamond"/>
          <w:b/>
          <w:bCs/>
          <w:i/>
          <w:w w:val="102"/>
          <w:sz w:val="24"/>
          <w:szCs w:val="24"/>
        </w:rPr>
        <w:t>Effects of Alzheimer’s Medication</w:t>
      </w:r>
    </w:p>
    <w:p w14:paraId="68050CCA" w14:textId="66067385" w:rsidR="00E0469E" w:rsidRDefault="00E0469E" w:rsidP="00E0469E">
      <w:pPr>
        <w:ind w:left="720"/>
        <w:jc w:val="both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sz w:val="24"/>
          <w:szCs w:val="24"/>
        </w:rPr>
        <w:t>Health Law Professors Conference, June 202</w:t>
      </w:r>
      <w:r>
        <w:rPr>
          <w:rFonts w:ascii="Garamond" w:hAnsi="Garamond"/>
          <w:sz w:val="24"/>
          <w:szCs w:val="24"/>
        </w:rPr>
        <w:t>5</w:t>
      </w:r>
    </w:p>
    <w:p w14:paraId="09E59A22" w14:textId="02112D57" w:rsidR="00824BC1" w:rsidRDefault="00824BC1" w:rsidP="00824BC1">
      <w:pPr>
        <w:ind w:left="720"/>
        <w:jc w:val="both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sz w:val="24"/>
          <w:szCs w:val="24"/>
        </w:rPr>
        <w:t xml:space="preserve">Northeastern Junior Scholars Conference, </w:t>
      </w:r>
      <w:r>
        <w:rPr>
          <w:rFonts w:ascii="Garamond" w:hAnsi="Garamond"/>
          <w:sz w:val="24"/>
          <w:szCs w:val="24"/>
        </w:rPr>
        <w:t>Mar.</w:t>
      </w:r>
      <w:r w:rsidRPr="00562C5C">
        <w:rPr>
          <w:rFonts w:ascii="Garamond" w:hAnsi="Garamond"/>
          <w:sz w:val="24"/>
          <w:szCs w:val="24"/>
        </w:rPr>
        <w:t xml:space="preserve"> 202</w:t>
      </w:r>
      <w:r>
        <w:rPr>
          <w:rFonts w:ascii="Garamond" w:hAnsi="Garamond"/>
          <w:sz w:val="24"/>
          <w:szCs w:val="24"/>
        </w:rPr>
        <w:t>5</w:t>
      </w:r>
    </w:p>
    <w:p w14:paraId="6093A0A7" w14:textId="731BBB19" w:rsidR="001C3A93" w:rsidRPr="00562C5C" w:rsidRDefault="001C3A93" w:rsidP="00824BC1">
      <w:pPr>
        <w:ind w:left="720"/>
        <w:jc w:val="both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sz w:val="24"/>
          <w:szCs w:val="24"/>
        </w:rPr>
        <w:t>8</w:t>
      </w:r>
      <w:r w:rsidR="002B5567" w:rsidRPr="002B5567">
        <w:rPr>
          <w:rFonts w:ascii="Garamond" w:hAnsi="Garamond"/>
          <w:sz w:val="24"/>
          <w:szCs w:val="24"/>
          <w:vertAlign w:val="superscript"/>
        </w:rPr>
        <w:t>th</w:t>
      </w:r>
      <w:r w:rsidRPr="00562C5C">
        <w:rPr>
          <w:rFonts w:ascii="Garamond" w:hAnsi="Garamond"/>
          <w:sz w:val="24"/>
          <w:szCs w:val="24"/>
        </w:rPr>
        <w:t> Stanford Law and Society Conference for Junior Researchers, Apr. 2024</w:t>
      </w:r>
    </w:p>
    <w:p w14:paraId="7A58971A" w14:textId="77777777" w:rsidR="00747DE9" w:rsidRDefault="00747DE9" w:rsidP="001C3A93">
      <w:pPr>
        <w:ind w:left="720"/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A870DEC" w14:textId="2A758ABF" w:rsidR="001C3A93" w:rsidRPr="00562C5C" w:rsidRDefault="001C3A93" w:rsidP="001C3A93">
      <w:pPr>
        <w:ind w:left="720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562C5C">
        <w:rPr>
          <w:rFonts w:ascii="Garamond" w:hAnsi="Garamond"/>
          <w:b/>
          <w:bCs/>
          <w:i/>
          <w:iCs/>
          <w:sz w:val="24"/>
          <w:szCs w:val="24"/>
        </w:rPr>
        <w:t>Inverse Integration and the Relational Deficit of Disability Rights Law</w:t>
      </w:r>
    </w:p>
    <w:p w14:paraId="4A2DD5C0" w14:textId="79867F21" w:rsidR="001C3A93" w:rsidRPr="00562C5C" w:rsidRDefault="001C3A93" w:rsidP="002B5567">
      <w:pPr>
        <w:ind w:left="720"/>
        <w:jc w:val="both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sz w:val="24"/>
          <w:szCs w:val="24"/>
        </w:rPr>
        <w:t>9</w:t>
      </w:r>
      <w:r w:rsidR="002B5567" w:rsidRPr="002B5567">
        <w:rPr>
          <w:rFonts w:ascii="Garamond" w:hAnsi="Garamond"/>
          <w:sz w:val="24"/>
          <w:szCs w:val="24"/>
          <w:vertAlign w:val="superscript"/>
        </w:rPr>
        <w:t>th</w:t>
      </w:r>
      <w:r w:rsidRPr="00562C5C">
        <w:rPr>
          <w:rFonts w:ascii="Garamond" w:hAnsi="Garamond"/>
          <w:sz w:val="24"/>
          <w:szCs w:val="24"/>
        </w:rPr>
        <w:t xml:space="preserve"> Michigan Junior Scholars Conference, Apr. 2023</w:t>
      </w:r>
    </w:p>
    <w:p w14:paraId="5B6DF75F" w14:textId="77777777" w:rsidR="001C3A93" w:rsidRPr="00562C5C" w:rsidRDefault="001C3A93" w:rsidP="001C3A93">
      <w:pPr>
        <w:ind w:left="720"/>
        <w:jc w:val="both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sz w:val="24"/>
          <w:szCs w:val="24"/>
        </w:rPr>
        <w:t>Cornell Law School’s Inter-University Graduate Conference, Apr. 2023</w:t>
      </w:r>
    </w:p>
    <w:p w14:paraId="24B7E270" w14:textId="77777777" w:rsidR="001C3A93" w:rsidRPr="00562C5C" w:rsidRDefault="001C3A93" w:rsidP="001C3A93">
      <w:pPr>
        <w:ind w:left="720"/>
        <w:jc w:val="both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sz w:val="24"/>
          <w:szCs w:val="24"/>
        </w:rPr>
        <w:t>Law and Society Annual Meeting, July 2022</w:t>
      </w:r>
    </w:p>
    <w:p w14:paraId="3D769DE2" w14:textId="77777777" w:rsidR="001C3A93" w:rsidRPr="00562C5C" w:rsidRDefault="001C3A93" w:rsidP="001C3A93">
      <w:pPr>
        <w:ind w:left="720"/>
        <w:jc w:val="both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sz w:val="24"/>
          <w:szCs w:val="24"/>
        </w:rPr>
        <w:t>Columbia Law School Sixth Annual Human Rights Student Paper Symposium, Mar. 2022</w:t>
      </w:r>
    </w:p>
    <w:p w14:paraId="0A93AD9D" w14:textId="77777777" w:rsidR="001C3A93" w:rsidRPr="00562C5C" w:rsidRDefault="001C3A93" w:rsidP="001C3A93">
      <w:pPr>
        <w:ind w:left="720"/>
        <w:jc w:val="both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sz w:val="24"/>
          <w:szCs w:val="24"/>
        </w:rPr>
        <w:t>Annual McGill Law Graduate Conference, Sept. 2020</w:t>
      </w:r>
    </w:p>
    <w:p w14:paraId="3503FA47" w14:textId="77777777" w:rsidR="00006C1C" w:rsidRDefault="00006C1C" w:rsidP="001C3A93">
      <w:pPr>
        <w:ind w:firstLine="720"/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F213F4E" w14:textId="2920ECC1" w:rsidR="001C3A93" w:rsidRPr="00562C5C" w:rsidRDefault="001C3A93" w:rsidP="001C3A93">
      <w:pPr>
        <w:ind w:firstLine="720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562C5C">
        <w:rPr>
          <w:rFonts w:ascii="Garamond" w:hAnsi="Garamond"/>
          <w:b/>
          <w:bCs/>
          <w:i/>
          <w:iCs/>
          <w:sz w:val="24"/>
          <w:szCs w:val="24"/>
        </w:rPr>
        <w:t>Reversing Reverse Mainstreaming</w:t>
      </w:r>
    </w:p>
    <w:p w14:paraId="798673FE" w14:textId="77777777" w:rsidR="001C3A93" w:rsidRPr="00562C5C" w:rsidRDefault="001C3A93" w:rsidP="001C3A93">
      <w:pPr>
        <w:ind w:firstLine="274"/>
        <w:jc w:val="both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sz w:val="24"/>
          <w:szCs w:val="24"/>
        </w:rPr>
        <w:tab/>
        <w:t>Law and Society Annual Meeting, May 2021</w:t>
      </w:r>
    </w:p>
    <w:p w14:paraId="361CBD40" w14:textId="77777777" w:rsidR="001C3A93" w:rsidRPr="00562C5C" w:rsidRDefault="001C3A93" w:rsidP="001C3A93">
      <w:pPr>
        <w:spacing w:line="260" w:lineRule="exact"/>
        <w:ind w:firstLine="720"/>
        <w:jc w:val="both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sz w:val="24"/>
          <w:szCs w:val="24"/>
        </w:rPr>
        <w:t>Law and Society Association Graduate Student &amp; Early Career Workshop, May 2021</w:t>
      </w:r>
    </w:p>
    <w:p w14:paraId="07952256" w14:textId="77777777" w:rsidR="001C3A93" w:rsidRPr="00562C5C" w:rsidRDefault="001C3A93" w:rsidP="001C3A93">
      <w:pPr>
        <w:spacing w:line="260" w:lineRule="exact"/>
        <w:ind w:firstLine="720"/>
        <w:jc w:val="both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sz w:val="24"/>
          <w:szCs w:val="24"/>
        </w:rPr>
        <w:t>Society for Disability Studies Annual Conference, Apr. 2021</w:t>
      </w:r>
    </w:p>
    <w:p w14:paraId="7F52E7CC" w14:textId="77777777" w:rsidR="001C3A93" w:rsidRPr="00562C5C" w:rsidRDefault="001C3A93" w:rsidP="001C3A93">
      <w:pPr>
        <w:spacing w:line="260" w:lineRule="exact"/>
        <w:ind w:firstLine="720"/>
        <w:jc w:val="both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sz w:val="24"/>
          <w:szCs w:val="24"/>
        </w:rPr>
        <w:t>Columbia Law School Fifth Annual Human Rights Student Paper Symposium, Mar. 2021</w:t>
      </w:r>
    </w:p>
    <w:p w14:paraId="2A9383E8" w14:textId="77777777" w:rsidR="001C3A93" w:rsidRPr="00562C5C" w:rsidRDefault="001C3A93" w:rsidP="001C3A93">
      <w:pPr>
        <w:spacing w:line="260" w:lineRule="exact"/>
        <w:ind w:firstLine="720"/>
        <w:jc w:val="both"/>
        <w:rPr>
          <w:rFonts w:ascii="Garamond" w:hAnsi="Garamond"/>
          <w:sz w:val="24"/>
          <w:szCs w:val="24"/>
        </w:rPr>
      </w:pPr>
    </w:p>
    <w:p w14:paraId="78382C6D" w14:textId="6E747DB7" w:rsidR="001C3A93" w:rsidRPr="00562C5C" w:rsidRDefault="00A02E4F" w:rsidP="001C3A93">
      <w:pPr>
        <w:spacing w:line="260" w:lineRule="exact"/>
        <w:ind w:firstLine="720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Disaggregating </w:t>
      </w:r>
      <w:r w:rsidR="001C3A93" w:rsidRPr="00562C5C">
        <w:rPr>
          <w:rFonts w:ascii="Garamond" w:hAnsi="Garamond"/>
          <w:b/>
          <w:bCs/>
          <w:i/>
          <w:iCs/>
          <w:sz w:val="24"/>
          <w:szCs w:val="24"/>
        </w:rPr>
        <w:t>Integration</w:t>
      </w:r>
    </w:p>
    <w:p w14:paraId="3D2242B4" w14:textId="52F0502C" w:rsidR="001C3A93" w:rsidRPr="00053827" w:rsidRDefault="001C3A93" w:rsidP="00053827">
      <w:pPr>
        <w:spacing w:line="260" w:lineRule="exact"/>
        <w:ind w:left="720"/>
        <w:jc w:val="both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sz w:val="24"/>
          <w:szCs w:val="24"/>
        </w:rPr>
        <w:t>17</w:t>
      </w:r>
      <w:r w:rsidR="00B46A1E" w:rsidRPr="00B46A1E">
        <w:rPr>
          <w:rFonts w:ascii="Garamond" w:hAnsi="Garamond"/>
          <w:sz w:val="24"/>
          <w:szCs w:val="24"/>
          <w:vertAlign w:val="superscript"/>
        </w:rPr>
        <w:t>th</w:t>
      </w:r>
      <w:r w:rsidRPr="00562C5C">
        <w:rPr>
          <w:rFonts w:ascii="Garamond" w:hAnsi="Garamond"/>
          <w:sz w:val="24"/>
          <w:szCs w:val="24"/>
        </w:rPr>
        <w:t xml:space="preserve"> Annual Colloquium on Scholarship in Employment and Labor Law (COSELL), Oct. 2022</w:t>
      </w:r>
      <w:r w:rsidRPr="00562C5C">
        <w:rPr>
          <w:rFonts w:ascii="Garamond" w:hAnsi="Garamond"/>
          <w:b/>
          <w:bCs/>
          <w:sz w:val="24"/>
          <w:szCs w:val="24"/>
        </w:rPr>
        <w:t xml:space="preserve"> </w:t>
      </w:r>
      <w:r w:rsidR="008F11DF">
        <w:rPr>
          <w:rFonts w:ascii="Garamond" w:hAnsi="Garamond"/>
          <w:iCs/>
          <w:sz w:val="24"/>
          <w:szCs w:val="24"/>
        </w:rPr>
        <w:t xml:space="preserve"> </w:t>
      </w:r>
    </w:p>
    <w:p w14:paraId="6665BA32" w14:textId="77777777" w:rsidR="001C3A93" w:rsidRPr="00562C5C" w:rsidRDefault="001C3A93" w:rsidP="001C3A93">
      <w:pPr>
        <w:pStyle w:val="Title"/>
        <w:pBdr>
          <w:bottom w:val="single" w:sz="6" w:space="1" w:color="auto"/>
        </w:pBdr>
        <w:spacing w:before="360"/>
        <w:jc w:val="left"/>
        <w:rPr>
          <w:rFonts w:ascii="Garamond" w:hAnsi="Garamond"/>
          <w:smallCaps/>
          <w:sz w:val="28"/>
          <w:szCs w:val="28"/>
        </w:rPr>
      </w:pPr>
      <w:r w:rsidRPr="00562C5C">
        <w:rPr>
          <w:rFonts w:ascii="Garamond" w:hAnsi="Garamond"/>
          <w:smallCaps/>
          <w:sz w:val="28"/>
          <w:szCs w:val="28"/>
        </w:rPr>
        <w:t>Professional Experience</w:t>
      </w:r>
    </w:p>
    <w:p w14:paraId="67A50E6B" w14:textId="77777777" w:rsidR="001C3A93" w:rsidRPr="00562C5C" w:rsidRDefault="001C3A93" w:rsidP="001C3A93">
      <w:pPr>
        <w:spacing w:before="100" w:beforeAutospacing="1"/>
        <w:jc w:val="right"/>
        <w:rPr>
          <w:rFonts w:ascii="Garamond" w:hAnsi="Garamond"/>
          <w:sz w:val="21"/>
        </w:rPr>
        <w:sectPr w:rsidR="001C3A93" w:rsidRPr="00562C5C" w:rsidSect="001C3A93">
          <w:headerReference w:type="even" r:id="rId31"/>
          <w:headerReference w:type="default" r:id="rId32"/>
          <w:headerReference w:type="first" r:id="rId33"/>
          <w:type w:val="continuous"/>
          <w:pgSz w:w="12240" w:h="15840" w:code="1"/>
          <w:pgMar w:top="1440" w:right="1440" w:bottom="1440" w:left="1440" w:header="0" w:footer="0" w:gutter="0"/>
          <w:cols w:space="720"/>
          <w:titlePg/>
          <w:docGrid w:linePitch="272"/>
        </w:sectPr>
      </w:pPr>
    </w:p>
    <w:p w14:paraId="4226FB2F" w14:textId="77777777" w:rsidR="001C3A93" w:rsidRPr="00562C5C" w:rsidRDefault="001C3A93" w:rsidP="001C3A93">
      <w:pPr>
        <w:rPr>
          <w:rFonts w:ascii="Garamond" w:hAnsi="Garamond"/>
          <w:sz w:val="14"/>
          <w:szCs w:val="14"/>
        </w:rPr>
      </w:pPr>
    </w:p>
    <w:p w14:paraId="6C7F0B85" w14:textId="6101D34F" w:rsidR="001C3A93" w:rsidRPr="00562C5C" w:rsidRDefault="001C3A93" w:rsidP="001C3A93">
      <w:pPr>
        <w:tabs>
          <w:tab w:val="right" w:pos="10800"/>
        </w:tabs>
        <w:ind w:left="360" w:hanging="90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b/>
          <w:smallCaps/>
          <w:sz w:val="24"/>
          <w:szCs w:val="24"/>
        </w:rPr>
        <w:t>Edmond J. Safra Center for Ethics, Tel Aviv University</w:t>
      </w:r>
      <w:r w:rsidRPr="00562C5C">
        <w:rPr>
          <w:rFonts w:ascii="Garamond" w:hAnsi="Garamond"/>
          <w:sz w:val="24"/>
          <w:szCs w:val="24"/>
        </w:rPr>
        <w:t xml:space="preserve">                            2022–2023                                             </w:t>
      </w:r>
    </w:p>
    <w:p w14:paraId="60E9D82A" w14:textId="77777777" w:rsidR="001C3A93" w:rsidRPr="00562C5C" w:rsidRDefault="001C3A93" w:rsidP="001C3A93">
      <w:pPr>
        <w:tabs>
          <w:tab w:val="left" w:pos="6569"/>
        </w:tabs>
        <w:ind w:left="360" w:hanging="90"/>
        <w:rPr>
          <w:rFonts w:ascii="Garamond" w:hAnsi="Garamond"/>
          <w:i/>
          <w:sz w:val="24"/>
          <w:szCs w:val="24"/>
        </w:rPr>
      </w:pPr>
      <w:r w:rsidRPr="00562C5C">
        <w:rPr>
          <w:rFonts w:ascii="Garamond" w:hAnsi="Garamond"/>
          <w:i/>
          <w:sz w:val="24"/>
          <w:szCs w:val="24"/>
        </w:rPr>
        <w:t xml:space="preserve">       Post-doctoral Fellow</w:t>
      </w:r>
      <w:r w:rsidRPr="00562C5C">
        <w:rPr>
          <w:rFonts w:ascii="Garamond" w:hAnsi="Garamond"/>
          <w:sz w:val="24"/>
          <w:szCs w:val="24"/>
        </w:rPr>
        <w:tab/>
      </w:r>
      <w:r w:rsidRPr="00562C5C">
        <w:rPr>
          <w:rFonts w:ascii="Garamond" w:hAnsi="Garamond"/>
          <w:sz w:val="24"/>
          <w:szCs w:val="24"/>
        </w:rPr>
        <w:tab/>
      </w:r>
      <w:r w:rsidRPr="00562C5C">
        <w:rPr>
          <w:rFonts w:ascii="Garamond" w:hAnsi="Garamond"/>
          <w:sz w:val="24"/>
          <w:szCs w:val="24"/>
        </w:rPr>
        <w:tab/>
      </w:r>
      <w:r w:rsidRPr="00562C5C">
        <w:rPr>
          <w:rFonts w:ascii="Garamond" w:hAnsi="Garamond"/>
          <w:sz w:val="24"/>
          <w:szCs w:val="24"/>
        </w:rPr>
        <w:tab/>
      </w:r>
    </w:p>
    <w:p w14:paraId="06169E00" w14:textId="77777777" w:rsidR="001C3A93" w:rsidRPr="00562C5C" w:rsidRDefault="001C3A93" w:rsidP="001C3A93">
      <w:pPr>
        <w:tabs>
          <w:tab w:val="right" w:pos="10800"/>
        </w:tabs>
        <w:ind w:left="360" w:right="36" w:hanging="90"/>
        <w:rPr>
          <w:rFonts w:ascii="Garamond" w:hAnsi="Garamond"/>
          <w:b/>
          <w:smallCaps/>
          <w:sz w:val="24"/>
          <w:szCs w:val="24"/>
        </w:rPr>
      </w:pPr>
    </w:p>
    <w:p w14:paraId="7D40481E" w14:textId="77777777" w:rsidR="00053827" w:rsidRPr="00562C5C" w:rsidRDefault="00053827" w:rsidP="00053827">
      <w:pPr>
        <w:tabs>
          <w:tab w:val="right" w:pos="10800"/>
        </w:tabs>
        <w:ind w:left="360" w:hanging="90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b/>
          <w:smallCaps/>
          <w:sz w:val="24"/>
          <w:szCs w:val="24"/>
        </w:rPr>
        <w:t>Yale Law School</w:t>
      </w:r>
      <w:r w:rsidRPr="00562C5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Pr="00562C5C">
        <w:rPr>
          <w:rFonts w:ascii="Garamond" w:hAnsi="Garamond"/>
          <w:sz w:val="24"/>
          <w:szCs w:val="24"/>
        </w:rPr>
        <w:t xml:space="preserve">       </w:t>
      </w:r>
      <w:r w:rsidRPr="00562C5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>Fall 2021</w:t>
      </w:r>
      <w:r w:rsidRPr="00562C5C">
        <w:rPr>
          <w:rFonts w:ascii="Garamond" w:hAnsi="Garamond"/>
          <w:sz w:val="24"/>
          <w:szCs w:val="24"/>
        </w:rPr>
        <w:t xml:space="preserve">                                                    </w:t>
      </w:r>
    </w:p>
    <w:p w14:paraId="261BB484" w14:textId="77777777" w:rsidR="00053827" w:rsidRPr="00562C5C" w:rsidRDefault="00053827" w:rsidP="00053827">
      <w:pPr>
        <w:tabs>
          <w:tab w:val="left" w:pos="6569"/>
        </w:tabs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</w:t>
      </w:r>
      <w:r w:rsidRPr="00562C5C">
        <w:rPr>
          <w:rFonts w:ascii="Garamond" w:hAnsi="Garamond"/>
          <w:i/>
          <w:sz w:val="24"/>
          <w:szCs w:val="24"/>
        </w:rPr>
        <w:t>Teaching Assistant to Professor Elizabeth Emens (Disability Law &amp; Culture)</w:t>
      </w:r>
      <w:r w:rsidRPr="00562C5C"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 xml:space="preserve">             </w:t>
      </w:r>
      <w:r>
        <w:rPr>
          <w:rFonts w:ascii="Garamond" w:hAnsi="Garamond"/>
          <w:iCs/>
          <w:sz w:val="24"/>
          <w:szCs w:val="24"/>
        </w:rPr>
        <w:t xml:space="preserve">        </w:t>
      </w:r>
      <w:r w:rsidRPr="00562C5C">
        <w:rPr>
          <w:rFonts w:ascii="Garamond" w:hAnsi="Garamond"/>
          <w:i/>
          <w:sz w:val="24"/>
          <w:szCs w:val="24"/>
        </w:rPr>
        <w:tab/>
      </w:r>
    </w:p>
    <w:p w14:paraId="0FE8EB1F" w14:textId="77777777" w:rsidR="00053827" w:rsidRPr="00562C5C" w:rsidRDefault="00053827" w:rsidP="00053827">
      <w:pPr>
        <w:tabs>
          <w:tab w:val="left" w:pos="6569"/>
        </w:tabs>
        <w:ind w:left="360" w:hanging="90"/>
        <w:rPr>
          <w:rFonts w:ascii="Garamond" w:hAnsi="Garamond"/>
          <w:i/>
          <w:sz w:val="24"/>
          <w:szCs w:val="24"/>
        </w:rPr>
      </w:pPr>
    </w:p>
    <w:p w14:paraId="7590BC74" w14:textId="77777777" w:rsidR="00053827" w:rsidRPr="00562C5C" w:rsidRDefault="00053827" w:rsidP="00053827">
      <w:pPr>
        <w:tabs>
          <w:tab w:val="right" w:pos="10800"/>
        </w:tabs>
        <w:ind w:left="360" w:hanging="90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b/>
          <w:smallCaps/>
          <w:sz w:val="24"/>
          <w:szCs w:val="24"/>
        </w:rPr>
        <w:t>Columbia Law School</w:t>
      </w:r>
      <w:r w:rsidRPr="00562C5C">
        <w:rPr>
          <w:rFonts w:ascii="Garamond" w:hAnsi="Garamond"/>
          <w:sz w:val="24"/>
          <w:szCs w:val="24"/>
        </w:rPr>
        <w:t xml:space="preserve">                </w:t>
      </w:r>
      <w:r w:rsidRPr="00562C5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>Spring 2021</w:t>
      </w:r>
      <w:r w:rsidRPr="00562C5C">
        <w:rPr>
          <w:rFonts w:ascii="Garamond" w:hAnsi="Garamond"/>
          <w:sz w:val="24"/>
          <w:szCs w:val="24"/>
        </w:rPr>
        <w:t xml:space="preserve">                                                   </w:t>
      </w:r>
    </w:p>
    <w:p w14:paraId="4C9AB72F" w14:textId="77777777" w:rsidR="00053827" w:rsidRPr="00562C5C" w:rsidRDefault="00053827" w:rsidP="00053827">
      <w:pPr>
        <w:tabs>
          <w:tab w:val="left" w:pos="6569"/>
        </w:tabs>
        <w:ind w:left="360" w:hanging="90"/>
        <w:rPr>
          <w:rFonts w:ascii="Garamond" w:hAnsi="Garamond"/>
          <w:i/>
          <w:sz w:val="24"/>
          <w:szCs w:val="24"/>
        </w:rPr>
      </w:pPr>
      <w:r w:rsidRPr="00562C5C">
        <w:rPr>
          <w:rFonts w:ascii="Garamond" w:hAnsi="Garamond"/>
          <w:i/>
          <w:sz w:val="24"/>
          <w:szCs w:val="24"/>
        </w:rPr>
        <w:lastRenderedPageBreak/>
        <w:t xml:space="preserve">      Teaching Assistant to Professor Elizabeth Emens (Disability Law &amp; Culture)</w:t>
      </w:r>
      <w:r w:rsidRPr="00562C5C">
        <w:rPr>
          <w:rFonts w:ascii="Garamond" w:hAnsi="Garamond"/>
          <w:i/>
          <w:sz w:val="24"/>
          <w:szCs w:val="24"/>
        </w:rPr>
        <w:tab/>
      </w:r>
      <w:r w:rsidRPr="00562C5C"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 xml:space="preserve">     </w:t>
      </w:r>
      <w:r w:rsidRPr="00562C5C">
        <w:rPr>
          <w:rFonts w:ascii="Garamond" w:hAnsi="Garamond"/>
          <w:i/>
          <w:sz w:val="24"/>
          <w:szCs w:val="24"/>
        </w:rPr>
        <w:tab/>
      </w:r>
    </w:p>
    <w:p w14:paraId="66726874" w14:textId="77777777" w:rsidR="00053827" w:rsidRPr="00562C5C" w:rsidRDefault="00053827" w:rsidP="00053827">
      <w:pPr>
        <w:jc w:val="both"/>
        <w:rPr>
          <w:rFonts w:ascii="Garamond" w:hAnsi="Garamond"/>
          <w:sz w:val="24"/>
          <w:szCs w:val="24"/>
        </w:rPr>
      </w:pPr>
    </w:p>
    <w:p w14:paraId="4E1E16F0" w14:textId="77777777" w:rsidR="00053827" w:rsidRPr="00562C5C" w:rsidRDefault="00053827" w:rsidP="00053827">
      <w:pPr>
        <w:tabs>
          <w:tab w:val="right" w:pos="10800"/>
        </w:tabs>
        <w:ind w:left="360" w:hanging="90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b/>
          <w:smallCaps/>
          <w:sz w:val="24"/>
          <w:szCs w:val="24"/>
        </w:rPr>
        <w:t>Columbia Law School</w:t>
      </w:r>
      <w:r w:rsidRPr="00562C5C">
        <w:rPr>
          <w:rFonts w:ascii="Garamond" w:hAnsi="Garamond"/>
          <w:sz w:val="24"/>
          <w:szCs w:val="24"/>
        </w:rPr>
        <w:t xml:space="preserve">               </w:t>
      </w:r>
      <w:r>
        <w:rPr>
          <w:rFonts w:ascii="Garamond" w:hAnsi="Garamond"/>
          <w:sz w:val="24"/>
          <w:szCs w:val="24"/>
        </w:rPr>
        <w:t xml:space="preserve">                                                                            </w:t>
      </w:r>
      <w:r w:rsidRPr="00562C5C">
        <w:rPr>
          <w:rFonts w:ascii="Garamond" w:hAnsi="Garamond"/>
          <w:sz w:val="24"/>
          <w:szCs w:val="24"/>
        </w:rPr>
        <w:t xml:space="preserve">     </w:t>
      </w:r>
      <w:r>
        <w:rPr>
          <w:rFonts w:ascii="Garamond" w:hAnsi="Garamond"/>
          <w:iCs/>
          <w:sz w:val="24"/>
          <w:szCs w:val="24"/>
        </w:rPr>
        <w:t>Fall 2019</w:t>
      </w:r>
      <w:r w:rsidRPr="00562C5C">
        <w:rPr>
          <w:rFonts w:ascii="Garamond" w:hAnsi="Garamond"/>
          <w:sz w:val="24"/>
          <w:szCs w:val="24"/>
        </w:rPr>
        <w:t xml:space="preserve">                                           </w:t>
      </w:r>
    </w:p>
    <w:p w14:paraId="7362C522" w14:textId="77777777" w:rsidR="00053827" w:rsidRPr="008F11DF" w:rsidRDefault="00053827" w:rsidP="00053827">
      <w:pPr>
        <w:tabs>
          <w:tab w:val="left" w:pos="6569"/>
        </w:tabs>
        <w:ind w:left="360" w:hanging="90"/>
        <w:rPr>
          <w:rFonts w:ascii="Garamond" w:hAnsi="Garamond"/>
          <w:iCs/>
          <w:sz w:val="24"/>
          <w:szCs w:val="24"/>
        </w:rPr>
      </w:pPr>
      <w:r w:rsidRPr="00562C5C">
        <w:rPr>
          <w:rFonts w:ascii="Garamond" w:hAnsi="Garamond"/>
          <w:i/>
          <w:sz w:val="24"/>
          <w:szCs w:val="24"/>
        </w:rPr>
        <w:t xml:space="preserve">      Teaching Assistant to Professor Daniel Serviansky (Negotiation Workshop)</w:t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  <w:t xml:space="preserve">         </w:t>
      </w:r>
    </w:p>
    <w:p w14:paraId="2F31A24A" w14:textId="77777777" w:rsidR="00053827" w:rsidRPr="00562C5C" w:rsidRDefault="00053827" w:rsidP="00053827">
      <w:pPr>
        <w:tabs>
          <w:tab w:val="right" w:pos="10800"/>
        </w:tabs>
        <w:ind w:left="360" w:hanging="90"/>
        <w:rPr>
          <w:rFonts w:ascii="Garamond" w:hAnsi="Garamond"/>
          <w:b/>
          <w:smallCaps/>
          <w:sz w:val="24"/>
          <w:szCs w:val="24"/>
        </w:rPr>
      </w:pPr>
    </w:p>
    <w:p w14:paraId="1E2BAAF4" w14:textId="77777777" w:rsidR="00053827" w:rsidRPr="00562C5C" w:rsidRDefault="00053827" w:rsidP="00053827">
      <w:pPr>
        <w:tabs>
          <w:tab w:val="right" w:pos="10800"/>
        </w:tabs>
        <w:ind w:left="360" w:hanging="90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b/>
          <w:smallCaps/>
          <w:sz w:val="24"/>
          <w:szCs w:val="24"/>
        </w:rPr>
        <w:t>Columbia Law School</w:t>
      </w:r>
      <w:r w:rsidRPr="00562C5C">
        <w:rPr>
          <w:rFonts w:ascii="Garamond" w:hAnsi="Garamond"/>
          <w:sz w:val="24"/>
          <w:szCs w:val="24"/>
        </w:rPr>
        <w:t xml:space="preserve">                </w:t>
      </w:r>
      <w:r w:rsidRPr="00562C5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>Spring 2019</w:t>
      </w:r>
      <w:r w:rsidRPr="00562C5C">
        <w:rPr>
          <w:rFonts w:ascii="Garamond" w:hAnsi="Garamond"/>
          <w:sz w:val="24"/>
          <w:szCs w:val="24"/>
        </w:rPr>
        <w:t xml:space="preserve">                                                              </w:t>
      </w:r>
    </w:p>
    <w:p w14:paraId="61FCFF11" w14:textId="4CDD9B42" w:rsidR="00053827" w:rsidRDefault="00053827" w:rsidP="00053827">
      <w:pPr>
        <w:tabs>
          <w:tab w:val="right" w:pos="10800"/>
        </w:tabs>
        <w:ind w:left="360" w:right="36" w:hanging="90"/>
        <w:rPr>
          <w:rFonts w:ascii="Garamond" w:hAnsi="Garamond"/>
          <w:b/>
          <w:smallCaps/>
          <w:sz w:val="24"/>
          <w:szCs w:val="24"/>
        </w:rPr>
      </w:pPr>
      <w:r w:rsidRPr="00562C5C">
        <w:rPr>
          <w:rFonts w:ascii="Garamond" w:hAnsi="Garamond"/>
          <w:i/>
          <w:sz w:val="24"/>
          <w:szCs w:val="24"/>
        </w:rPr>
        <w:t xml:space="preserve">      Teaching Assistant to Professor Elizabeth Emens (Disability Law)</w:t>
      </w:r>
      <w:r w:rsidRPr="00562C5C">
        <w:rPr>
          <w:rFonts w:ascii="Garamond" w:hAnsi="Garamond"/>
          <w:i/>
          <w:sz w:val="24"/>
          <w:szCs w:val="24"/>
        </w:rPr>
        <w:tab/>
      </w:r>
    </w:p>
    <w:p w14:paraId="35E3BFC2" w14:textId="77777777" w:rsidR="00053827" w:rsidRDefault="00053827" w:rsidP="001C3A93">
      <w:pPr>
        <w:tabs>
          <w:tab w:val="right" w:pos="10800"/>
        </w:tabs>
        <w:ind w:left="360" w:right="36" w:hanging="90"/>
        <w:rPr>
          <w:rFonts w:ascii="Garamond" w:hAnsi="Garamond"/>
          <w:b/>
          <w:smallCaps/>
          <w:sz w:val="24"/>
          <w:szCs w:val="24"/>
        </w:rPr>
      </w:pPr>
    </w:p>
    <w:p w14:paraId="2CB81834" w14:textId="41D2250A" w:rsidR="001C3A93" w:rsidRPr="00562C5C" w:rsidRDefault="001C3A93" w:rsidP="001C3A93">
      <w:pPr>
        <w:tabs>
          <w:tab w:val="right" w:pos="10800"/>
        </w:tabs>
        <w:ind w:left="360" w:right="36" w:hanging="90"/>
        <w:rPr>
          <w:rFonts w:ascii="Garamond" w:hAnsi="Garamond"/>
          <w:b/>
          <w:smallCaps/>
          <w:sz w:val="24"/>
          <w:szCs w:val="24"/>
        </w:rPr>
      </w:pPr>
      <w:r w:rsidRPr="00562C5C">
        <w:rPr>
          <w:rFonts w:ascii="Garamond" w:hAnsi="Garamond"/>
          <w:b/>
          <w:smallCaps/>
          <w:sz w:val="24"/>
          <w:szCs w:val="24"/>
        </w:rPr>
        <w:t>Supreme Court of Israel</w:t>
      </w:r>
      <w:r w:rsidRPr="00562C5C">
        <w:rPr>
          <w:rFonts w:ascii="Garamond" w:hAnsi="Garamond"/>
          <w:sz w:val="24"/>
          <w:szCs w:val="24"/>
        </w:rPr>
        <w:tab/>
        <w:t>2014–2018</w:t>
      </w:r>
    </w:p>
    <w:p w14:paraId="2D855131" w14:textId="77777777" w:rsidR="001C3A93" w:rsidRPr="00562C5C" w:rsidRDefault="001C3A93" w:rsidP="001C3A93">
      <w:pPr>
        <w:tabs>
          <w:tab w:val="left" w:pos="6569"/>
        </w:tabs>
        <w:ind w:left="360" w:hanging="90"/>
        <w:rPr>
          <w:rFonts w:ascii="Garamond" w:hAnsi="Garamond"/>
          <w:i/>
          <w:sz w:val="24"/>
          <w:szCs w:val="24"/>
        </w:rPr>
      </w:pPr>
      <w:r w:rsidRPr="00562C5C">
        <w:rPr>
          <w:rFonts w:ascii="Garamond" w:hAnsi="Garamond"/>
          <w:i/>
          <w:sz w:val="24"/>
          <w:szCs w:val="24"/>
        </w:rPr>
        <w:t xml:space="preserve">       Senior Law Clerk to the Hon. Justice Daphne Barak-Erez</w:t>
      </w:r>
    </w:p>
    <w:p w14:paraId="6E889785" w14:textId="77777777" w:rsidR="001C3A93" w:rsidRPr="00562C5C" w:rsidRDefault="001C3A93" w:rsidP="001C3A93">
      <w:pPr>
        <w:tabs>
          <w:tab w:val="left" w:pos="6569"/>
        </w:tabs>
        <w:rPr>
          <w:rFonts w:ascii="Garamond" w:hAnsi="Garamond"/>
          <w:i/>
          <w:sz w:val="24"/>
          <w:szCs w:val="24"/>
        </w:rPr>
      </w:pPr>
      <w:r w:rsidRPr="00562C5C">
        <w:rPr>
          <w:rFonts w:ascii="Garamond" w:hAnsi="Garamond"/>
          <w:i/>
          <w:w w:val="102"/>
          <w:sz w:val="24"/>
          <w:szCs w:val="24"/>
        </w:rPr>
        <w:t xml:space="preserve">           </w:t>
      </w:r>
      <w:r w:rsidRPr="00562C5C">
        <w:rPr>
          <w:rFonts w:ascii="Garamond" w:hAnsi="Garamond"/>
          <w:i/>
          <w:sz w:val="24"/>
          <w:szCs w:val="24"/>
        </w:rPr>
        <w:t>Law Clerk to the Hon. Justice Daphne Barak-Erez</w:t>
      </w:r>
    </w:p>
    <w:p w14:paraId="0929B78A" w14:textId="77777777" w:rsidR="001C3A93" w:rsidRPr="00562C5C" w:rsidRDefault="001C3A93" w:rsidP="001C3A93">
      <w:pPr>
        <w:pStyle w:val="Title"/>
        <w:pBdr>
          <w:bottom w:val="single" w:sz="6" w:space="1" w:color="auto"/>
        </w:pBdr>
        <w:spacing w:before="360"/>
        <w:jc w:val="left"/>
        <w:rPr>
          <w:rFonts w:ascii="Garamond" w:hAnsi="Garamond"/>
          <w:smallCaps/>
          <w:sz w:val="28"/>
          <w:szCs w:val="28"/>
        </w:rPr>
        <w:sectPr w:rsidR="001C3A93" w:rsidRPr="00562C5C" w:rsidSect="001C3A93">
          <w:headerReference w:type="even" r:id="rId34"/>
          <w:headerReference w:type="default" r:id="rId35"/>
          <w:headerReference w:type="first" r:id="rId36"/>
          <w:type w:val="continuous"/>
          <w:pgSz w:w="12240" w:h="15840" w:code="1"/>
          <w:pgMar w:top="1440" w:right="1440" w:bottom="1440" w:left="1440" w:header="0" w:footer="0" w:gutter="0"/>
          <w:cols w:space="720"/>
          <w:titlePg/>
          <w:docGrid w:linePitch="272"/>
        </w:sectPr>
      </w:pPr>
      <w:r w:rsidRPr="00562C5C">
        <w:rPr>
          <w:rFonts w:ascii="Garamond" w:hAnsi="Garamond"/>
          <w:smallCaps/>
          <w:sz w:val="28"/>
          <w:szCs w:val="28"/>
        </w:rPr>
        <w:t xml:space="preserve">Service and Professional Memberships </w:t>
      </w:r>
    </w:p>
    <w:p w14:paraId="2072E41B" w14:textId="77777777" w:rsidR="001C3A93" w:rsidRPr="00562C5C" w:rsidRDefault="001C3A93" w:rsidP="001C3A93">
      <w:pPr>
        <w:rPr>
          <w:rFonts w:ascii="Garamond" w:hAnsi="Garamond"/>
          <w:sz w:val="14"/>
          <w:szCs w:val="14"/>
        </w:rPr>
      </w:pPr>
    </w:p>
    <w:p w14:paraId="72A59169" w14:textId="77777777" w:rsidR="001C3A93" w:rsidRPr="00562C5C" w:rsidRDefault="001C3A93" w:rsidP="001C3A93">
      <w:pPr>
        <w:tabs>
          <w:tab w:val="right" w:pos="10800"/>
        </w:tabs>
        <w:ind w:left="360" w:hanging="90"/>
        <w:rPr>
          <w:rFonts w:ascii="Garamond" w:hAnsi="Garamond"/>
          <w:b/>
          <w:bCs/>
          <w:sz w:val="24"/>
          <w:szCs w:val="24"/>
        </w:rPr>
      </w:pPr>
      <w:r w:rsidRPr="00562C5C">
        <w:rPr>
          <w:rFonts w:ascii="Garamond" w:hAnsi="Garamond"/>
          <w:i/>
          <w:iCs/>
          <w:sz w:val="24"/>
          <w:szCs w:val="24"/>
        </w:rPr>
        <w:t>Reviewer</w:t>
      </w:r>
      <w:r w:rsidRPr="00562C5C">
        <w:rPr>
          <w:rFonts w:ascii="Garamond" w:hAnsi="Garamond"/>
          <w:sz w:val="24"/>
          <w:szCs w:val="24"/>
        </w:rPr>
        <w:t>,</w:t>
      </w:r>
      <w:r w:rsidRPr="00562C5C">
        <w:rPr>
          <w:rFonts w:ascii="Garamond" w:hAnsi="Garamond"/>
          <w:b/>
          <w:bCs/>
          <w:sz w:val="24"/>
          <w:szCs w:val="24"/>
        </w:rPr>
        <w:t xml:space="preserve"> </w:t>
      </w:r>
      <w:r w:rsidRPr="00562C5C">
        <w:rPr>
          <w:rFonts w:ascii="Garamond" w:hAnsi="Garamond"/>
          <w:b/>
          <w:bCs/>
          <w:smallCaps/>
          <w:sz w:val="24"/>
          <w:szCs w:val="24"/>
        </w:rPr>
        <w:t>Columbia Law Review</w:t>
      </w:r>
      <w:r w:rsidRPr="00562C5C">
        <w:rPr>
          <w:rFonts w:ascii="Garamond" w:hAnsi="Garamond"/>
          <w:b/>
          <w:bCs/>
          <w:sz w:val="24"/>
          <w:szCs w:val="24"/>
        </w:rPr>
        <w:tab/>
      </w:r>
    </w:p>
    <w:p w14:paraId="54C84C6C" w14:textId="77777777" w:rsidR="001C3A93" w:rsidRPr="00562C5C" w:rsidRDefault="001C3A93" w:rsidP="001C3A93">
      <w:pPr>
        <w:tabs>
          <w:tab w:val="right" w:pos="10800"/>
        </w:tabs>
        <w:ind w:left="360" w:hanging="90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b/>
          <w:smallCaps/>
          <w:sz w:val="24"/>
          <w:szCs w:val="24"/>
        </w:rPr>
        <w:t>Law &amp; Society Association</w:t>
      </w:r>
      <w:r w:rsidRPr="00562C5C">
        <w:rPr>
          <w:rFonts w:ascii="Garamond" w:hAnsi="Garamond"/>
          <w:sz w:val="24"/>
          <w:szCs w:val="24"/>
        </w:rPr>
        <w:t xml:space="preserve">                 </w:t>
      </w:r>
      <w:r w:rsidRPr="00562C5C">
        <w:rPr>
          <w:rFonts w:ascii="Garamond" w:hAnsi="Garamond"/>
          <w:sz w:val="24"/>
          <w:szCs w:val="24"/>
        </w:rPr>
        <w:tab/>
        <w:t xml:space="preserve">                  2021–2022, 2024                                             </w:t>
      </w:r>
    </w:p>
    <w:p w14:paraId="2328BF00" w14:textId="77777777" w:rsidR="001C3A93" w:rsidRPr="00562C5C" w:rsidRDefault="001C3A93" w:rsidP="001C3A93">
      <w:pPr>
        <w:tabs>
          <w:tab w:val="right" w:pos="10800"/>
        </w:tabs>
        <w:ind w:left="360" w:hanging="90"/>
        <w:rPr>
          <w:rFonts w:ascii="Garamond" w:hAnsi="Garamond"/>
          <w:sz w:val="24"/>
          <w:szCs w:val="24"/>
        </w:rPr>
      </w:pPr>
      <w:r w:rsidRPr="00562C5C">
        <w:rPr>
          <w:rFonts w:ascii="Garamond" w:hAnsi="Garamond"/>
          <w:b/>
          <w:smallCaps/>
          <w:sz w:val="24"/>
          <w:szCs w:val="24"/>
        </w:rPr>
        <w:t>Society for Disability Studies</w:t>
      </w:r>
      <w:r w:rsidRPr="00562C5C">
        <w:rPr>
          <w:rFonts w:ascii="Garamond" w:hAnsi="Garamond"/>
          <w:sz w:val="24"/>
          <w:szCs w:val="24"/>
        </w:rPr>
        <w:t xml:space="preserve">                 </w:t>
      </w:r>
      <w:r w:rsidRPr="00562C5C">
        <w:rPr>
          <w:rFonts w:ascii="Garamond" w:hAnsi="Garamond"/>
          <w:sz w:val="24"/>
          <w:szCs w:val="24"/>
        </w:rPr>
        <w:tab/>
        <w:t xml:space="preserve">                   2021                                             </w:t>
      </w:r>
    </w:p>
    <w:sectPr w:rsidR="001C3A93" w:rsidRPr="00562C5C" w:rsidSect="001C3A93"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DA4EF" w14:textId="77777777" w:rsidR="00171471" w:rsidRDefault="00171471" w:rsidP="00D52560">
      <w:r>
        <w:separator/>
      </w:r>
    </w:p>
  </w:endnote>
  <w:endnote w:type="continuationSeparator" w:id="0">
    <w:p w14:paraId="44F44980" w14:textId="77777777" w:rsidR="00171471" w:rsidRDefault="00171471" w:rsidP="00D5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041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187C1" w14:textId="64EAFEDA" w:rsidR="0048538F" w:rsidRDefault="004853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972E4A" w14:textId="77777777" w:rsidR="005E267E" w:rsidRDefault="005E2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B46D4" w14:textId="77777777" w:rsidR="00171471" w:rsidRDefault="00171471" w:rsidP="00D52560">
      <w:r>
        <w:separator/>
      </w:r>
    </w:p>
  </w:footnote>
  <w:footnote w:type="continuationSeparator" w:id="0">
    <w:p w14:paraId="37E38A27" w14:textId="77777777" w:rsidR="00171471" w:rsidRDefault="00171471" w:rsidP="00D52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EB6A" w14:textId="47FD18D1" w:rsidR="005E267E" w:rsidRDefault="005E267E">
    <w:pPr>
      <w:pStyle w:val="Header"/>
      <w:jc w:val="center"/>
    </w:pPr>
  </w:p>
  <w:p w14:paraId="12BD6299" w14:textId="77777777" w:rsidR="005E267E" w:rsidRDefault="005E267E" w:rsidP="005E267E">
    <w:pPr>
      <w:pStyle w:val="Header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EA354" w14:textId="77777777" w:rsidR="00C50C28" w:rsidRPr="008072A1" w:rsidRDefault="00C50C28" w:rsidP="008072A1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A895A" w14:textId="77777777" w:rsidR="00C50C28" w:rsidRPr="008072A1" w:rsidRDefault="00C50C28" w:rsidP="008072A1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330AA" w14:textId="77777777" w:rsidR="00C50C28" w:rsidRPr="002C643D" w:rsidRDefault="00C50C28" w:rsidP="002C643D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A38F" w14:textId="77777777" w:rsidR="00C50C28" w:rsidRPr="008072A1" w:rsidRDefault="00C50C28" w:rsidP="008072A1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16DF" w14:textId="77777777" w:rsidR="00C50C28" w:rsidRPr="008072A1" w:rsidRDefault="00C50C28" w:rsidP="008072A1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6357" w14:textId="77777777" w:rsidR="00C50C28" w:rsidRPr="008072A1" w:rsidRDefault="00C50C28" w:rsidP="008072A1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E0784" w14:textId="77777777" w:rsidR="00C50C28" w:rsidRPr="008072A1" w:rsidRDefault="00C50C28" w:rsidP="008072A1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0B5E" w14:textId="77777777" w:rsidR="00C50C28" w:rsidRPr="008072A1" w:rsidRDefault="00C50C28" w:rsidP="008072A1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A3F6" w14:textId="77777777" w:rsidR="00C50C28" w:rsidRPr="008072A1" w:rsidRDefault="00C50C28" w:rsidP="008072A1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773F" w14:textId="77777777" w:rsidR="00C50C28" w:rsidRPr="008072A1" w:rsidRDefault="00C50C28" w:rsidP="00807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773B" w14:textId="77777777" w:rsidR="00C50C28" w:rsidRPr="008072A1" w:rsidRDefault="00C50C28" w:rsidP="008072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052D" w14:textId="77777777" w:rsidR="00C50C28" w:rsidRPr="008072A1" w:rsidRDefault="00C50C28" w:rsidP="008072A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8DF4" w14:textId="77777777" w:rsidR="00C50C28" w:rsidRPr="008072A1" w:rsidRDefault="00C50C28" w:rsidP="008072A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E1A0C" w14:textId="77777777" w:rsidR="00C50C28" w:rsidRPr="008072A1" w:rsidRDefault="00C50C28" w:rsidP="008072A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3D5D8" w14:textId="77777777" w:rsidR="00C50C28" w:rsidRPr="008072A1" w:rsidRDefault="00C50C28" w:rsidP="008072A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F2EC" w14:textId="77777777" w:rsidR="00C50C28" w:rsidRPr="008072A1" w:rsidRDefault="00C50C28" w:rsidP="008072A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0C5F5" w14:textId="77777777" w:rsidR="00C50C28" w:rsidRPr="008072A1" w:rsidRDefault="00C50C28" w:rsidP="008072A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D33F" w14:textId="77777777" w:rsidR="00C50C28" w:rsidRPr="008072A1" w:rsidRDefault="00C50C28" w:rsidP="00807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9A22762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1CBD3FF9"/>
    <w:multiLevelType w:val="hybridMultilevel"/>
    <w:tmpl w:val="30E407F2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 w15:restartNumberingAfterBreak="0">
    <w:nsid w:val="2AE96A64"/>
    <w:multiLevelType w:val="hybridMultilevel"/>
    <w:tmpl w:val="BD0C0868"/>
    <w:lvl w:ilvl="0" w:tplc="04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num w:numId="1" w16cid:durableId="935871528">
    <w:abstractNumId w:val="0"/>
  </w:num>
  <w:num w:numId="2" w16cid:durableId="207762719">
    <w:abstractNumId w:val="2"/>
  </w:num>
  <w:num w:numId="3" w16cid:durableId="745032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DE"/>
    <w:rsid w:val="00000A05"/>
    <w:rsid w:val="00003C23"/>
    <w:rsid w:val="00006C1C"/>
    <w:rsid w:val="000311E5"/>
    <w:rsid w:val="00035E41"/>
    <w:rsid w:val="00036DE4"/>
    <w:rsid w:val="00037201"/>
    <w:rsid w:val="00053827"/>
    <w:rsid w:val="00053F9B"/>
    <w:rsid w:val="00056936"/>
    <w:rsid w:val="00065003"/>
    <w:rsid w:val="0006617D"/>
    <w:rsid w:val="00067D3B"/>
    <w:rsid w:val="00073387"/>
    <w:rsid w:val="00073505"/>
    <w:rsid w:val="00085171"/>
    <w:rsid w:val="000C0144"/>
    <w:rsid w:val="000C265D"/>
    <w:rsid w:val="000C285D"/>
    <w:rsid w:val="000C43ED"/>
    <w:rsid w:val="000E5038"/>
    <w:rsid w:val="000F29FD"/>
    <w:rsid w:val="000F5338"/>
    <w:rsid w:val="000F5F1F"/>
    <w:rsid w:val="00112D49"/>
    <w:rsid w:val="001179F9"/>
    <w:rsid w:val="00126EFF"/>
    <w:rsid w:val="00127E64"/>
    <w:rsid w:val="0013006A"/>
    <w:rsid w:val="00131BAF"/>
    <w:rsid w:val="00133466"/>
    <w:rsid w:val="00133ED7"/>
    <w:rsid w:val="00140177"/>
    <w:rsid w:val="00143839"/>
    <w:rsid w:val="0015156F"/>
    <w:rsid w:val="001579B4"/>
    <w:rsid w:val="00171471"/>
    <w:rsid w:val="001959C7"/>
    <w:rsid w:val="001A08D7"/>
    <w:rsid w:val="001A4E70"/>
    <w:rsid w:val="001A5F8C"/>
    <w:rsid w:val="001B2070"/>
    <w:rsid w:val="001C07CC"/>
    <w:rsid w:val="001C1DC7"/>
    <w:rsid w:val="001C3A93"/>
    <w:rsid w:val="001C7406"/>
    <w:rsid w:val="001D6503"/>
    <w:rsid w:val="001E78DD"/>
    <w:rsid w:val="001F0EE6"/>
    <w:rsid w:val="001F13BB"/>
    <w:rsid w:val="001F285F"/>
    <w:rsid w:val="001F6E0D"/>
    <w:rsid w:val="001F7B37"/>
    <w:rsid w:val="00215F31"/>
    <w:rsid w:val="00221A08"/>
    <w:rsid w:val="00251618"/>
    <w:rsid w:val="00251E87"/>
    <w:rsid w:val="002642DA"/>
    <w:rsid w:val="00272699"/>
    <w:rsid w:val="00283D87"/>
    <w:rsid w:val="00285B56"/>
    <w:rsid w:val="002908D5"/>
    <w:rsid w:val="002943A6"/>
    <w:rsid w:val="002A6EFC"/>
    <w:rsid w:val="002B1915"/>
    <w:rsid w:val="002B4AC7"/>
    <w:rsid w:val="002B4CD6"/>
    <w:rsid w:val="002B5567"/>
    <w:rsid w:val="002B5C49"/>
    <w:rsid w:val="002C4269"/>
    <w:rsid w:val="002C462C"/>
    <w:rsid w:val="002C5B3E"/>
    <w:rsid w:val="002C5C7F"/>
    <w:rsid w:val="002D3D1F"/>
    <w:rsid w:val="002D62D9"/>
    <w:rsid w:val="002E0BED"/>
    <w:rsid w:val="002E250E"/>
    <w:rsid w:val="00301550"/>
    <w:rsid w:val="003018E3"/>
    <w:rsid w:val="00310483"/>
    <w:rsid w:val="00310A9A"/>
    <w:rsid w:val="003309D4"/>
    <w:rsid w:val="003351A6"/>
    <w:rsid w:val="003377A5"/>
    <w:rsid w:val="003427C2"/>
    <w:rsid w:val="0036279B"/>
    <w:rsid w:val="0036317F"/>
    <w:rsid w:val="00364913"/>
    <w:rsid w:val="00372384"/>
    <w:rsid w:val="003758CF"/>
    <w:rsid w:val="00376CD9"/>
    <w:rsid w:val="003771A0"/>
    <w:rsid w:val="003A1487"/>
    <w:rsid w:val="003B78F0"/>
    <w:rsid w:val="003C2EAB"/>
    <w:rsid w:val="003D67D9"/>
    <w:rsid w:val="003E00EA"/>
    <w:rsid w:val="003F2EB9"/>
    <w:rsid w:val="00405FFD"/>
    <w:rsid w:val="0041283D"/>
    <w:rsid w:val="0042558B"/>
    <w:rsid w:val="00432232"/>
    <w:rsid w:val="00441830"/>
    <w:rsid w:val="00443314"/>
    <w:rsid w:val="004532DA"/>
    <w:rsid w:val="00454DDC"/>
    <w:rsid w:val="00470203"/>
    <w:rsid w:val="00471193"/>
    <w:rsid w:val="00477452"/>
    <w:rsid w:val="00480279"/>
    <w:rsid w:val="0048538F"/>
    <w:rsid w:val="00495D93"/>
    <w:rsid w:val="004A0CB6"/>
    <w:rsid w:val="004A3746"/>
    <w:rsid w:val="004B687A"/>
    <w:rsid w:val="004F10B0"/>
    <w:rsid w:val="00500767"/>
    <w:rsid w:val="00512722"/>
    <w:rsid w:val="00521297"/>
    <w:rsid w:val="00526662"/>
    <w:rsid w:val="005436B3"/>
    <w:rsid w:val="00562C5C"/>
    <w:rsid w:val="0056727C"/>
    <w:rsid w:val="00567C7E"/>
    <w:rsid w:val="00583E3D"/>
    <w:rsid w:val="0059336E"/>
    <w:rsid w:val="005A1575"/>
    <w:rsid w:val="005B77D6"/>
    <w:rsid w:val="005E1A9F"/>
    <w:rsid w:val="005E267E"/>
    <w:rsid w:val="005E4E94"/>
    <w:rsid w:val="00602388"/>
    <w:rsid w:val="0060492F"/>
    <w:rsid w:val="00606EAB"/>
    <w:rsid w:val="006104CA"/>
    <w:rsid w:val="0061515C"/>
    <w:rsid w:val="00622B56"/>
    <w:rsid w:val="006255AD"/>
    <w:rsid w:val="006260C9"/>
    <w:rsid w:val="0065157F"/>
    <w:rsid w:val="00653C68"/>
    <w:rsid w:val="00653F1C"/>
    <w:rsid w:val="006651B4"/>
    <w:rsid w:val="006772FB"/>
    <w:rsid w:val="00680FB4"/>
    <w:rsid w:val="006975D7"/>
    <w:rsid w:val="006A06EF"/>
    <w:rsid w:val="006A4777"/>
    <w:rsid w:val="006A6885"/>
    <w:rsid w:val="006B0283"/>
    <w:rsid w:val="006B53BD"/>
    <w:rsid w:val="006B7B48"/>
    <w:rsid w:val="006C1BDB"/>
    <w:rsid w:val="006C4318"/>
    <w:rsid w:val="006C5C04"/>
    <w:rsid w:val="006C6FE8"/>
    <w:rsid w:val="006D0933"/>
    <w:rsid w:val="006D6D11"/>
    <w:rsid w:val="006D6F30"/>
    <w:rsid w:val="006D753D"/>
    <w:rsid w:val="006D7CBE"/>
    <w:rsid w:val="00720C1D"/>
    <w:rsid w:val="00722F48"/>
    <w:rsid w:val="00723B29"/>
    <w:rsid w:val="007312FE"/>
    <w:rsid w:val="00731E6D"/>
    <w:rsid w:val="00733CC2"/>
    <w:rsid w:val="00734563"/>
    <w:rsid w:val="00734F0F"/>
    <w:rsid w:val="00747DE9"/>
    <w:rsid w:val="00751269"/>
    <w:rsid w:val="00760C64"/>
    <w:rsid w:val="00772B4F"/>
    <w:rsid w:val="0077717C"/>
    <w:rsid w:val="007848B8"/>
    <w:rsid w:val="007907DB"/>
    <w:rsid w:val="007910E0"/>
    <w:rsid w:val="007A5153"/>
    <w:rsid w:val="007C30CD"/>
    <w:rsid w:val="007C365B"/>
    <w:rsid w:val="007D520D"/>
    <w:rsid w:val="007D5995"/>
    <w:rsid w:val="007D5C2E"/>
    <w:rsid w:val="007E2DF2"/>
    <w:rsid w:val="007F3F19"/>
    <w:rsid w:val="008001A2"/>
    <w:rsid w:val="008017C1"/>
    <w:rsid w:val="0080190B"/>
    <w:rsid w:val="00802748"/>
    <w:rsid w:val="008072A1"/>
    <w:rsid w:val="0081011B"/>
    <w:rsid w:val="00811839"/>
    <w:rsid w:val="00814E28"/>
    <w:rsid w:val="00816E7C"/>
    <w:rsid w:val="0082017E"/>
    <w:rsid w:val="00824BC1"/>
    <w:rsid w:val="008270DE"/>
    <w:rsid w:val="00845BCA"/>
    <w:rsid w:val="00853F6B"/>
    <w:rsid w:val="00854213"/>
    <w:rsid w:val="00856473"/>
    <w:rsid w:val="00863306"/>
    <w:rsid w:val="0086673B"/>
    <w:rsid w:val="00867FB7"/>
    <w:rsid w:val="00880D6E"/>
    <w:rsid w:val="008819E3"/>
    <w:rsid w:val="00890401"/>
    <w:rsid w:val="008910B0"/>
    <w:rsid w:val="00896FDB"/>
    <w:rsid w:val="008A50CF"/>
    <w:rsid w:val="008A779D"/>
    <w:rsid w:val="008B03B1"/>
    <w:rsid w:val="008B1090"/>
    <w:rsid w:val="008B41BB"/>
    <w:rsid w:val="008C5D8E"/>
    <w:rsid w:val="008D6836"/>
    <w:rsid w:val="008E278A"/>
    <w:rsid w:val="008F11DF"/>
    <w:rsid w:val="008F130F"/>
    <w:rsid w:val="008F610A"/>
    <w:rsid w:val="009310A2"/>
    <w:rsid w:val="009408A6"/>
    <w:rsid w:val="00942D3A"/>
    <w:rsid w:val="00960085"/>
    <w:rsid w:val="00960A6D"/>
    <w:rsid w:val="009654D0"/>
    <w:rsid w:val="009746F7"/>
    <w:rsid w:val="0097624B"/>
    <w:rsid w:val="00983E9A"/>
    <w:rsid w:val="00984B0A"/>
    <w:rsid w:val="009905BE"/>
    <w:rsid w:val="009933E3"/>
    <w:rsid w:val="00996A69"/>
    <w:rsid w:val="009B5E8F"/>
    <w:rsid w:val="009B7B21"/>
    <w:rsid w:val="009D1ED0"/>
    <w:rsid w:val="009D376F"/>
    <w:rsid w:val="009E3487"/>
    <w:rsid w:val="009E4313"/>
    <w:rsid w:val="009E61D6"/>
    <w:rsid w:val="00A013DE"/>
    <w:rsid w:val="00A02DCD"/>
    <w:rsid w:val="00A02E4F"/>
    <w:rsid w:val="00A20451"/>
    <w:rsid w:val="00A22112"/>
    <w:rsid w:val="00A34568"/>
    <w:rsid w:val="00A34CD4"/>
    <w:rsid w:val="00A34F59"/>
    <w:rsid w:val="00A42508"/>
    <w:rsid w:val="00A47097"/>
    <w:rsid w:val="00A64A39"/>
    <w:rsid w:val="00A706A9"/>
    <w:rsid w:val="00A7293F"/>
    <w:rsid w:val="00A73605"/>
    <w:rsid w:val="00A74025"/>
    <w:rsid w:val="00A84C9F"/>
    <w:rsid w:val="00A92B49"/>
    <w:rsid w:val="00A949B8"/>
    <w:rsid w:val="00AA3817"/>
    <w:rsid w:val="00AA4053"/>
    <w:rsid w:val="00AB42EE"/>
    <w:rsid w:val="00AC0256"/>
    <w:rsid w:val="00AC3513"/>
    <w:rsid w:val="00AD39C7"/>
    <w:rsid w:val="00AD46A7"/>
    <w:rsid w:val="00AE1510"/>
    <w:rsid w:val="00AF303A"/>
    <w:rsid w:val="00AF64B2"/>
    <w:rsid w:val="00B101D8"/>
    <w:rsid w:val="00B10DBD"/>
    <w:rsid w:val="00B1282E"/>
    <w:rsid w:val="00B13010"/>
    <w:rsid w:val="00B161D6"/>
    <w:rsid w:val="00B17CF5"/>
    <w:rsid w:val="00B226F7"/>
    <w:rsid w:val="00B33F9A"/>
    <w:rsid w:val="00B34DCC"/>
    <w:rsid w:val="00B35E72"/>
    <w:rsid w:val="00B37B45"/>
    <w:rsid w:val="00B40A14"/>
    <w:rsid w:val="00B46630"/>
    <w:rsid w:val="00B46A1E"/>
    <w:rsid w:val="00B47DFF"/>
    <w:rsid w:val="00B60161"/>
    <w:rsid w:val="00B71237"/>
    <w:rsid w:val="00B87DB2"/>
    <w:rsid w:val="00BA5A5E"/>
    <w:rsid w:val="00BA6485"/>
    <w:rsid w:val="00BB377A"/>
    <w:rsid w:val="00BB3B4E"/>
    <w:rsid w:val="00BB485E"/>
    <w:rsid w:val="00BB4DE5"/>
    <w:rsid w:val="00BC30D2"/>
    <w:rsid w:val="00BC3335"/>
    <w:rsid w:val="00BE06D2"/>
    <w:rsid w:val="00BE449E"/>
    <w:rsid w:val="00BF0501"/>
    <w:rsid w:val="00BF6826"/>
    <w:rsid w:val="00BF71F7"/>
    <w:rsid w:val="00C22AFD"/>
    <w:rsid w:val="00C312E5"/>
    <w:rsid w:val="00C50C28"/>
    <w:rsid w:val="00C9255D"/>
    <w:rsid w:val="00C94316"/>
    <w:rsid w:val="00C97D90"/>
    <w:rsid w:val="00CA0616"/>
    <w:rsid w:val="00CB40C7"/>
    <w:rsid w:val="00CC3256"/>
    <w:rsid w:val="00CC4DD7"/>
    <w:rsid w:val="00CC5252"/>
    <w:rsid w:val="00CD0D41"/>
    <w:rsid w:val="00CE2ABE"/>
    <w:rsid w:val="00CE6D2E"/>
    <w:rsid w:val="00CF6EEB"/>
    <w:rsid w:val="00D0172C"/>
    <w:rsid w:val="00D06143"/>
    <w:rsid w:val="00D06F44"/>
    <w:rsid w:val="00D3549C"/>
    <w:rsid w:val="00D406BA"/>
    <w:rsid w:val="00D4758C"/>
    <w:rsid w:val="00D510A7"/>
    <w:rsid w:val="00D52560"/>
    <w:rsid w:val="00D52A54"/>
    <w:rsid w:val="00D60D75"/>
    <w:rsid w:val="00D61206"/>
    <w:rsid w:val="00D778E9"/>
    <w:rsid w:val="00D81B5F"/>
    <w:rsid w:val="00D907AC"/>
    <w:rsid w:val="00D90923"/>
    <w:rsid w:val="00D96AA8"/>
    <w:rsid w:val="00DC7EAC"/>
    <w:rsid w:val="00DD19C8"/>
    <w:rsid w:val="00DF441A"/>
    <w:rsid w:val="00E0469E"/>
    <w:rsid w:val="00E506A1"/>
    <w:rsid w:val="00E55709"/>
    <w:rsid w:val="00E56D2F"/>
    <w:rsid w:val="00E70C54"/>
    <w:rsid w:val="00E8259B"/>
    <w:rsid w:val="00E92664"/>
    <w:rsid w:val="00EB0345"/>
    <w:rsid w:val="00EB7A0F"/>
    <w:rsid w:val="00EC5C18"/>
    <w:rsid w:val="00EC6558"/>
    <w:rsid w:val="00EF3DBA"/>
    <w:rsid w:val="00F06456"/>
    <w:rsid w:val="00F14E3A"/>
    <w:rsid w:val="00F273B1"/>
    <w:rsid w:val="00F2765F"/>
    <w:rsid w:val="00F31F78"/>
    <w:rsid w:val="00F32C86"/>
    <w:rsid w:val="00F45F33"/>
    <w:rsid w:val="00F53178"/>
    <w:rsid w:val="00F6606B"/>
    <w:rsid w:val="00F66DB8"/>
    <w:rsid w:val="00F66E4B"/>
    <w:rsid w:val="00F73981"/>
    <w:rsid w:val="00F95678"/>
    <w:rsid w:val="00F9764E"/>
    <w:rsid w:val="00FA3AB4"/>
    <w:rsid w:val="00FB6F54"/>
    <w:rsid w:val="00FC4CAB"/>
    <w:rsid w:val="00FD6C1B"/>
    <w:rsid w:val="00FE73DC"/>
    <w:rsid w:val="00FF0AD9"/>
    <w:rsid w:val="00FF1321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88AF9"/>
  <w15:chartTrackingRefBased/>
  <w15:docId w15:val="{6F279F4A-2774-4C60-97FD-4E4A3055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A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3A9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C3A93"/>
    <w:rPr>
      <w:rFonts w:ascii="Times New Roman" w:eastAsia="Times New Roman" w:hAnsi="Times New Roman" w:cs="Times New Roman"/>
      <w:b/>
      <w:kern w:val="0"/>
      <w:sz w:val="20"/>
      <w:szCs w:val="20"/>
      <w:lang w:bidi="ar-SA"/>
      <w14:ligatures w14:val="none"/>
    </w:rPr>
  </w:style>
  <w:style w:type="paragraph" w:styleId="BodyTextIndent2">
    <w:name w:val="Body Text Indent 2"/>
    <w:basedOn w:val="Normal"/>
    <w:link w:val="BodyTextIndent2Char"/>
    <w:rsid w:val="001C3A93"/>
    <w:pPr>
      <w:ind w:left="1440"/>
    </w:pPr>
    <w:rPr>
      <w:rFonts w:ascii="Book Antiqua" w:hAnsi="Book Antiqua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1C3A93"/>
    <w:rPr>
      <w:rFonts w:ascii="Book Antiqua" w:eastAsia="Times New Roman" w:hAnsi="Book Antiqua" w:cs="Times New Roman"/>
      <w:kern w:val="0"/>
      <w:szCs w:val="20"/>
      <w:lang w:bidi="ar-SA"/>
      <w14:ligatures w14:val="none"/>
    </w:rPr>
  </w:style>
  <w:style w:type="character" w:styleId="Hyperlink">
    <w:name w:val="Hyperlink"/>
    <w:basedOn w:val="DefaultParagraphFont"/>
    <w:rsid w:val="001C3A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C3A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A93"/>
    <w:rPr>
      <w:rFonts w:ascii="Times New Roman" w:eastAsia="Times New Roman" w:hAnsi="Times New Roman" w:cs="Times New Roman"/>
      <w:kern w:val="0"/>
      <w:sz w:val="20"/>
      <w:szCs w:val="20"/>
      <w:lang w:bidi="ar-SA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C3A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1C3A93"/>
    <w:rPr>
      <w:rFonts w:ascii="Times New Roman" w:eastAsia="Times New Roman" w:hAnsi="Times New Roman" w:cs="Times New Roman"/>
      <w:kern w:val="0"/>
      <w:sz w:val="20"/>
      <w:szCs w:val="20"/>
      <w:lang w:bidi="ar-SA"/>
      <w14:ligatures w14:val="none"/>
    </w:rPr>
  </w:style>
  <w:style w:type="paragraph" w:styleId="NoSpacing">
    <w:name w:val="No Spacing"/>
    <w:uiPriority w:val="1"/>
    <w:qFormat/>
    <w:rsid w:val="001C3A93"/>
    <w:pPr>
      <w:widowControl w:val="0"/>
      <w:spacing w:after="0" w:line="240" w:lineRule="auto"/>
    </w:pPr>
    <w:rPr>
      <w:kern w:val="0"/>
      <w:lang w:bidi="ar-SA"/>
      <w14:ligatures w14:val="none"/>
    </w:rPr>
  </w:style>
  <w:style w:type="paragraph" w:styleId="ListBullet">
    <w:name w:val="List Bullet"/>
    <w:basedOn w:val="Normal"/>
    <w:uiPriority w:val="1"/>
    <w:unhideWhenUsed/>
    <w:qFormat/>
    <w:rsid w:val="001C3A93"/>
    <w:pPr>
      <w:numPr>
        <w:numId w:val="1"/>
      </w:numPr>
      <w:spacing w:after="80"/>
    </w:pPr>
    <w:rPr>
      <w:rFonts w:ascii="Cambria" w:hAnsi="Cambria" w:cs="Arial"/>
      <w:color w:val="404040"/>
      <w:sz w:val="18"/>
      <w:lang w:eastAsia="ja-JP"/>
    </w:rPr>
  </w:style>
  <w:style w:type="paragraph" w:styleId="NormalWeb">
    <w:name w:val="Normal (Web)"/>
    <w:basedOn w:val="Normal"/>
    <w:uiPriority w:val="99"/>
    <w:unhideWhenUsed/>
    <w:rsid w:val="001C3A93"/>
    <w:pPr>
      <w:spacing w:before="100" w:beforeAutospacing="1" w:after="100" w:afterAutospacing="1"/>
    </w:pPr>
    <w:rPr>
      <w:sz w:val="24"/>
      <w:szCs w:val="24"/>
      <w:lang w:bidi="he-IL"/>
    </w:rPr>
  </w:style>
  <w:style w:type="paragraph" w:customStyle="1" w:styleId="Document">
    <w:name w:val="_Document"/>
    <w:basedOn w:val="Normal"/>
    <w:link w:val="DocumentChar"/>
    <w:qFormat/>
    <w:rsid w:val="001C3A93"/>
    <w:pPr>
      <w:suppressLineNumbers/>
      <w:tabs>
        <w:tab w:val="left" w:pos="0"/>
        <w:tab w:val="left" w:pos="420"/>
        <w:tab w:val="left" w:pos="620"/>
      </w:tabs>
      <w:spacing w:line="240" w:lineRule="atLeast"/>
      <w:ind w:firstLine="418"/>
      <w:jc w:val="both"/>
    </w:pPr>
    <w:rPr>
      <w:rFonts w:ascii="Adobe Garamond Pro" w:hAnsi="Adobe Garamond Pro" w:cs="Arial"/>
      <w:color w:val="333333"/>
      <w:sz w:val="21"/>
      <w:szCs w:val="21"/>
      <w:shd w:val="clear" w:color="auto" w:fill="FFFFFF"/>
      <w:lang w:bidi="he-IL"/>
    </w:rPr>
  </w:style>
  <w:style w:type="character" w:customStyle="1" w:styleId="DocumentChar">
    <w:name w:val="_Document Char"/>
    <w:basedOn w:val="DefaultParagraphFont"/>
    <w:link w:val="Document"/>
    <w:rsid w:val="001C3A93"/>
    <w:rPr>
      <w:rFonts w:ascii="Adobe Garamond Pro" w:eastAsia="Times New Roman" w:hAnsi="Adobe Garamond Pro" w:cs="Arial"/>
      <w:color w:val="333333"/>
      <w:kern w:val="0"/>
      <w:sz w:val="21"/>
      <w:szCs w:val="21"/>
      <w14:ligatures w14:val="none"/>
    </w:rPr>
  </w:style>
  <w:style w:type="paragraph" w:customStyle="1" w:styleId="contactemail">
    <w:name w:val="contact__email"/>
    <w:basedOn w:val="Normal"/>
    <w:rsid w:val="001C3A93"/>
    <w:pPr>
      <w:spacing w:before="100" w:beforeAutospacing="1" w:after="100" w:afterAutospacing="1"/>
    </w:pPr>
    <w:rPr>
      <w:sz w:val="24"/>
      <w:szCs w:val="24"/>
      <w:lang w:bidi="he-IL"/>
    </w:rPr>
  </w:style>
  <w:style w:type="paragraph" w:customStyle="1" w:styleId="contactphone">
    <w:name w:val="contact__phone"/>
    <w:basedOn w:val="Normal"/>
    <w:rsid w:val="001C3A93"/>
    <w:pPr>
      <w:spacing w:before="100" w:beforeAutospacing="1" w:after="100" w:afterAutospacing="1"/>
    </w:pPr>
    <w:rPr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D52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560"/>
    <w:rPr>
      <w:rFonts w:ascii="Times New Roman" w:eastAsia="Times New Roman" w:hAnsi="Times New Roman" w:cs="Times New Roman"/>
      <w:kern w:val="0"/>
      <w:sz w:val="20"/>
      <w:szCs w:val="20"/>
      <w:lang w:bidi="ar-S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B4A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solum.typepad.com/legaltheory/2025/05/covo-on-contractualization-of-disability-rights.html" TargetMode="External"/><Relationship Id="rId18" Type="http://schemas.openxmlformats.org/officeDocument/2006/relationships/hyperlink" Target="https://www.sportico.com/law/analysis/2024/jontay-porter-lifetime-ban-legal-consequences-1234775950/" TargetMode="External"/><Relationship Id="rId26" Type="http://schemas.openxmlformats.org/officeDocument/2006/relationships/header" Target="header10.xml"/><Relationship Id="rId21" Type="http://schemas.openxmlformats.org/officeDocument/2006/relationships/header" Target="header6.xml"/><Relationship Id="rId34" Type="http://schemas.openxmlformats.org/officeDocument/2006/relationships/header" Target="header17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hyperlink" Target="https://journals.library.columbia.edu/index.php/lawandarts/article/view/4742" TargetMode="External"/><Relationship Id="rId25" Type="http://schemas.openxmlformats.org/officeDocument/2006/relationships/header" Target="header9.xml"/><Relationship Id="rId33" Type="http://schemas.openxmlformats.org/officeDocument/2006/relationships/header" Target="header16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tanfordlawreview.org/print/article/reversing-reverse-mainstreaming/" TargetMode="External"/><Relationship Id="rId20" Type="http://schemas.openxmlformats.org/officeDocument/2006/relationships/header" Target="header5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8.xml"/><Relationship Id="rId32" Type="http://schemas.openxmlformats.org/officeDocument/2006/relationships/header" Target="header15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olumbialawreview.org/content/inverse-integration-and-the-relational-deficit-of-disability-rights-law/" TargetMode="External"/><Relationship Id="rId23" Type="http://schemas.openxmlformats.org/officeDocument/2006/relationships/hyperlink" Target="https://slate.com/culture/2020/05/returning-sports-covid-19-gambling-tipping.html" TargetMode="External"/><Relationship Id="rId28" Type="http://schemas.openxmlformats.org/officeDocument/2006/relationships/header" Target="header11.xml"/><Relationship Id="rId36" Type="http://schemas.openxmlformats.org/officeDocument/2006/relationships/header" Target="header19.xml"/><Relationship Id="rId10" Type="http://schemas.openxmlformats.org/officeDocument/2006/relationships/header" Target="header2.xml"/><Relationship Id="rId19" Type="http://schemas.openxmlformats.org/officeDocument/2006/relationships/hyperlink" Target="https://www.cambridge.org/core/books/law-and-the-100year-life/100yearold-american-and-our-health-system/4AD10B94600C097BF72824F293FEA71E" TargetMode="External"/><Relationship Id="rId31" Type="http://schemas.openxmlformats.org/officeDocument/2006/relationships/header" Target="header14.xml"/><Relationship Id="rId4" Type="http://schemas.openxmlformats.org/officeDocument/2006/relationships/webSettings" Target="webSettings.xml"/><Relationship Id="rId9" Type="http://schemas.openxmlformats.org/officeDocument/2006/relationships/hyperlink" Target="https://www.law.columbia.edu/academics/registration-services/academic-honors-and-prizes" TargetMode="External"/><Relationship Id="rId14" Type="http://schemas.openxmlformats.org/officeDocument/2006/relationships/hyperlink" Target="https://lpeproject.org/blog/some-of-the-best-new-lpe-and-lpe-adjacent-scholarship-2/" TargetMode="External"/><Relationship Id="rId22" Type="http://schemas.openxmlformats.org/officeDocument/2006/relationships/header" Target="header7.xml"/><Relationship Id="rId27" Type="http://schemas.openxmlformats.org/officeDocument/2006/relationships/hyperlink" Target="https://www.law.columbia.edu/academics/registration-services/academic-honors-and-prizes" TargetMode="External"/><Relationship Id="rId30" Type="http://schemas.openxmlformats.org/officeDocument/2006/relationships/header" Target="header13.xml"/><Relationship Id="rId35" Type="http://schemas.openxmlformats.org/officeDocument/2006/relationships/header" Target="header18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1159</Words>
  <Characters>6462</Characters>
  <Application>Microsoft Office Word</Application>
  <DocSecurity>0</DocSecurity>
  <Lines>126</Lines>
  <Paragraphs>21</Paragraphs>
  <ScaleCrop>false</ScaleCrop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Sapirstein</dc:creator>
  <cp:keywords/>
  <dc:description/>
  <cp:lastModifiedBy>Yaron Covo</cp:lastModifiedBy>
  <cp:revision>61</cp:revision>
  <cp:lastPrinted>2025-03-28T21:17:00Z</cp:lastPrinted>
  <dcterms:created xsi:type="dcterms:W3CDTF">2025-08-11T14:26:00Z</dcterms:created>
  <dcterms:modified xsi:type="dcterms:W3CDTF">2025-09-01T23:17:00Z</dcterms:modified>
</cp:coreProperties>
</file>