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F45B3C" w14:textId="77777777" w:rsidR="00D5706F" w:rsidRDefault="00C66D31">
      <w:pPr>
        <w:pStyle w:val="Normal1"/>
        <w:jc w:val="center"/>
      </w:pPr>
      <w:r>
        <w:rPr>
          <w:rFonts w:ascii="Calibri" w:eastAsia="Calibri" w:hAnsi="Calibri" w:cs="Calibri"/>
          <w:b/>
        </w:rPr>
        <w:t>Appendix E: Human Subjects Research Studies</w:t>
      </w:r>
    </w:p>
    <w:p w14:paraId="735CB1CF" w14:textId="3AB9BE6A" w:rsidR="00D5706F" w:rsidRDefault="00C66D31">
      <w:pPr>
        <w:pStyle w:val="Normal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UH </w:t>
      </w:r>
      <w:r w:rsidR="00166A25">
        <w:rPr>
          <w:rFonts w:ascii="Calibri" w:eastAsia="Calibri" w:hAnsi="Calibri" w:cs="Calibri"/>
        </w:rPr>
        <w:t xml:space="preserve">IRB </w:t>
      </w:r>
      <w:r>
        <w:rPr>
          <w:rFonts w:ascii="Calibri" w:eastAsia="Calibri" w:hAnsi="Calibri" w:cs="Calibri"/>
        </w:rPr>
        <w:t>Administration Office 216 844-1529</w:t>
      </w:r>
      <w:r w:rsidR="00166A25">
        <w:rPr>
          <w:rFonts w:ascii="Calibri" w:eastAsia="Calibri" w:hAnsi="Calibri" w:cs="Calibri"/>
        </w:rPr>
        <w:t xml:space="preserve"> | uhirb@uhhospitals.org</w:t>
      </w:r>
    </w:p>
    <w:p w14:paraId="34572794" w14:textId="39C00B99" w:rsidR="00166A25" w:rsidRDefault="00166A25">
      <w:pPr>
        <w:pStyle w:val="Normal1"/>
        <w:jc w:val="center"/>
      </w:pPr>
      <w:r>
        <w:rPr>
          <w:rFonts w:ascii="Calibri" w:eastAsia="Calibri" w:hAnsi="Calibri" w:cs="Calibri"/>
        </w:rPr>
        <w:t>CWRU IRB Office 216 368-0134 | cwru-irb@case.edu</w:t>
      </w:r>
    </w:p>
    <w:p w14:paraId="461E4810" w14:textId="77777777" w:rsidR="00D5706F" w:rsidRDefault="00D5706F">
      <w:pPr>
        <w:pStyle w:val="Normal1"/>
      </w:pPr>
    </w:p>
    <w:p w14:paraId="12BF73F1" w14:textId="02CABA7C" w:rsidR="00D5706F" w:rsidRDefault="00C66D31">
      <w:pPr>
        <w:pStyle w:val="Normal1"/>
      </w:pPr>
      <w:r>
        <w:rPr>
          <w:rFonts w:ascii="Calibri" w:eastAsia="Calibri" w:hAnsi="Calibri" w:cs="Calibri"/>
        </w:rPr>
        <w:t>Background:  In o</w:t>
      </w:r>
      <w:r w:rsidR="004528AE">
        <w:rPr>
          <w:rFonts w:ascii="Calibri" w:eastAsia="Calibri" w:hAnsi="Calibri" w:cs="Calibri"/>
        </w:rPr>
        <w:t xml:space="preserve">rder to ensure compliance with </w:t>
      </w:r>
      <w:r>
        <w:rPr>
          <w:rFonts w:ascii="Calibri" w:eastAsia="Calibri" w:hAnsi="Calibri" w:cs="Calibri"/>
        </w:rPr>
        <w:t>applicable law</w:t>
      </w:r>
      <w:r w:rsidR="00395620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and Institutional policies faculty departing CWRU with active human subjects research protocols and projects should follow the IRB Guidelines described below.</w:t>
      </w:r>
    </w:p>
    <w:p w14:paraId="55CFAE21" w14:textId="77777777" w:rsidR="00D5706F" w:rsidRDefault="00D5706F">
      <w:pPr>
        <w:pStyle w:val="Normal1"/>
      </w:pPr>
    </w:p>
    <w:p w14:paraId="1B581011" w14:textId="3B086B3C" w:rsidR="00D5706F" w:rsidRDefault="00C66D31">
      <w:pPr>
        <w:pStyle w:val="Normal1"/>
        <w:jc w:val="center"/>
      </w:pPr>
      <w:r>
        <w:rPr>
          <w:rFonts w:ascii="Calibri" w:eastAsia="Calibri" w:hAnsi="Calibri" w:cs="Calibri"/>
          <w:b/>
          <w:sz w:val="28"/>
        </w:rPr>
        <w:t xml:space="preserve"> Administrative Guidelines for Departing CWRU Faculty with Approved Human Subjects Research Studies that is led by CWRU or UH</w:t>
      </w:r>
    </w:p>
    <w:p w14:paraId="04B26B45" w14:textId="3D7FEF10" w:rsidR="00D5706F" w:rsidRPr="001573BC" w:rsidRDefault="00C66D31">
      <w:pPr>
        <w:pStyle w:val="Normal1"/>
        <w:rPr>
          <w:bCs/>
        </w:rPr>
      </w:pPr>
      <w:r w:rsidRPr="00061728">
        <w:rPr>
          <w:rFonts w:ascii="Calibri" w:eastAsia="Calibri" w:hAnsi="Calibri" w:cs="Calibri"/>
          <w:bCs/>
        </w:rPr>
        <w:t>Faculty listed as Principal Investigators (PI) on UH</w:t>
      </w:r>
      <w:r w:rsidR="00166A25" w:rsidRPr="00061728">
        <w:rPr>
          <w:rFonts w:ascii="Calibri" w:eastAsia="Calibri" w:hAnsi="Calibri" w:cs="Calibri"/>
          <w:bCs/>
        </w:rPr>
        <w:t xml:space="preserve"> or CWRU</w:t>
      </w:r>
      <w:r w:rsidRPr="00061728">
        <w:rPr>
          <w:rFonts w:ascii="Calibri" w:eastAsia="Calibri" w:hAnsi="Calibri" w:cs="Calibri"/>
          <w:bCs/>
        </w:rPr>
        <w:t xml:space="preserve"> IRB approved studies must notify their Department and contact an IRB Specialist in the UH </w:t>
      </w:r>
      <w:r w:rsidR="00166A25" w:rsidRPr="00061728">
        <w:rPr>
          <w:rFonts w:ascii="Calibri" w:eastAsia="Calibri" w:hAnsi="Calibri" w:cs="Calibri"/>
          <w:bCs/>
        </w:rPr>
        <w:t xml:space="preserve">or CWRU </w:t>
      </w:r>
      <w:r w:rsidRPr="00061728">
        <w:rPr>
          <w:rFonts w:ascii="Calibri" w:eastAsia="Calibri" w:hAnsi="Calibri" w:cs="Calibri"/>
          <w:bCs/>
        </w:rPr>
        <w:t>IRB Administration Office at least 60 days before departure to facilitate and discuss the status and plan for all open studies and existing data and records.</w:t>
      </w:r>
    </w:p>
    <w:p w14:paraId="4BC9F0E2" w14:textId="77777777" w:rsidR="00D5706F" w:rsidRPr="001573BC" w:rsidRDefault="00D5706F">
      <w:pPr>
        <w:pStyle w:val="Normal1"/>
        <w:rPr>
          <w:bCs/>
        </w:rPr>
      </w:pPr>
    </w:p>
    <w:p w14:paraId="1D2AFE7F" w14:textId="77777777" w:rsidR="00D5706F" w:rsidRPr="001573BC" w:rsidRDefault="00C66D31">
      <w:pPr>
        <w:pStyle w:val="Normal1"/>
        <w:rPr>
          <w:bCs/>
        </w:rPr>
      </w:pPr>
      <w:r w:rsidRPr="00061728">
        <w:rPr>
          <w:rFonts w:ascii="Calibri" w:eastAsia="Calibri" w:hAnsi="Calibri" w:cs="Calibri"/>
          <w:bCs/>
        </w:rPr>
        <w:t>Faculty have four options for handling active IRB Protocol(s) when they are leaving the university.</w:t>
      </w:r>
    </w:p>
    <w:p w14:paraId="1572134C" w14:textId="77777777" w:rsidR="00D5706F" w:rsidRPr="001573BC" w:rsidRDefault="00C66D31" w:rsidP="00061728">
      <w:pPr>
        <w:pStyle w:val="Normal1"/>
        <w:numPr>
          <w:ilvl w:val="1"/>
          <w:numId w:val="1"/>
        </w:numPr>
        <w:ind w:left="1080" w:hanging="360"/>
        <w:rPr>
          <w:rFonts w:ascii="Calibri" w:eastAsia="Calibri" w:hAnsi="Calibri" w:cs="Calibri"/>
          <w:bCs/>
        </w:rPr>
      </w:pPr>
      <w:r w:rsidRPr="00061728">
        <w:rPr>
          <w:rFonts w:ascii="Calibri" w:eastAsia="Calibri" w:hAnsi="Calibri" w:cs="Calibri"/>
          <w:bCs/>
        </w:rPr>
        <w:t>Close the Protocol completely without plans to transfer or continue the study.</w:t>
      </w:r>
    </w:p>
    <w:p w14:paraId="545B172F" w14:textId="700311E6" w:rsidR="00D5706F" w:rsidRPr="001573BC" w:rsidRDefault="00C66D31" w:rsidP="00061728">
      <w:pPr>
        <w:pStyle w:val="Normal1"/>
        <w:numPr>
          <w:ilvl w:val="1"/>
          <w:numId w:val="1"/>
        </w:numPr>
        <w:ind w:left="1080" w:hanging="360"/>
        <w:rPr>
          <w:rFonts w:ascii="Calibri" w:eastAsia="Calibri" w:hAnsi="Calibri" w:cs="Calibri"/>
          <w:bCs/>
        </w:rPr>
      </w:pPr>
      <w:r w:rsidRPr="00061728">
        <w:rPr>
          <w:rFonts w:ascii="Calibri" w:eastAsia="Calibri" w:hAnsi="Calibri" w:cs="Calibri"/>
          <w:bCs/>
        </w:rPr>
        <w:t>Close the Protocol at UH</w:t>
      </w:r>
      <w:r w:rsidR="00166A25" w:rsidRPr="00061728">
        <w:rPr>
          <w:rFonts w:ascii="Calibri" w:eastAsia="Calibri" w:hAnsi="Calibri" w:cs="Calibri"/>
          <w:bCs/>
        </w:rPr>
        <w:t xml:space="preserve"> or CWRU</w:t>
      </w:r>
      <w:r w:rsidRPr="00061728">
        <w:rPr>
          <w:rFonts w:ascii="Calibri" w:eastAsia="Calibri" w:hAnsi="Calibri" w:cs="Calibri"/>
          <w:bCs/>
        </w:rPr>
        <w:t xml:space="preserve"> and transfer the project to the new institution.</w:t>
      </w:r>
    </w:p>
    <w:p w14:paraId="45955857" w14:textId="40D2A3A2" w:rsidR="00D5706F" w:rsidRPr="001573BC" w:rsidRDefault="00C66D31" w:rsidP="00061728">
      <w:pPr>
        <w:pStyle w:val="Normal1"/>
        <w:numPr>
          <w:ilvl w:val="1"/>
          <w:numId w:val="1"/>
        </w:numPr>
        <w:ind w:left="1080" w:hanging="360"/>
        <w:rPr>
          <w:rFonts w:ascii="Calibri" w:eastAsia="Calibri" w:hAnsi="Calibri" w:cs="Calibri"/>
          <w:bCs/>
        </w:rPr>
      </w:pPr>
      <w:r w:rsidRPr="00061728">
        <w:rPr>
          <w:rFonts w:ascii="Calibri" w:eastAsia="Calibri" w:hAnsi="Calibri" w:cs="Calibri"/>
          <w:bCs/>
        </w:rPr>
        <w:t>Keep study open at UH</w:t>
      </w:r>
      <w:r w:rsidR="00166A25" w:rsidRPr="00061728">
        <w:rPr>
          <w:rFonts w:ascii="Calibri" w:eastAsia="Calibri" w:hAnsi="Calibri" w:cs="Calibri"/>
          <w:bCs/>
        </w:rPr>
        <w:t xml:space="preserve"> or CWRU</w:t>
      </w:r>
      <w:r w:rsidR="00395620" w:rsidRPr="00061728">
        <w:rPr>
          <w:rFonts w:ascii="Calibri" w:eastAsia="Calibri" w:hAnsi="Calibri" w:cs="Calibri"/>
          <w:bCs/>
        </w:rPr>
        <w:t xml:space="preserve"> (naming a CWRU faculty member as the new PI)</w:t>
      </w:r>
      <w:r w:rsidRPr="00061728">
        <w:rPr>
          <w:rFonts w:ascii="Calibri" w:eastAsia="Calibri" w:hAnsi="Calibri" w:cs="Calibri"/>
          <w:bCs/>
        </w:rPr>
        <w:t xml:space="preserve"> and open at new site also. </w:t>
      </w:r>
    </w:p>
    <w:p w14:paraId="0D6ADB86" w14:textId="6BDC5A16" w:rsidR="00D5706F" w:rsidRPr="001573BC" w:rsidRDefault="00C66D31" w:rsidP="00061728">
      <w:pPr>
        <w:pStyle w:val="Normal1"/>
        <w:numPr>
          <w:ilvl w:val="1"/>
          <w:numId w:val="1"/>
        </w:numPr>
        <w:ind w:left="1080" w:hanging="360"/>
        <w:rPr>
          <w:rFonts w:ascii="Calibri" w:eastAsia="Calibri" w:hAnsi="Calibri" w:cs="Calibri"/>
          <w:bCs/>
        </w:rPr>
      </w:pPr>
      <w:r w:rsidRPr="00061728">
        <w:rPr>
          <w:rFonts w:ascii="Calibri" w:eastAsia="Calibri" w:hAnsi="Calibri" w:cs="Calibri"/>
          <w:bCs/>
        </w:rPr>
        <w:t>Keep study open solely at UH</w:t>
      </w:r>
      <w:r w:rsidR="00166A25" w:rsidRPr="00061728">
        <w:rPr>
          <w:rFonts w:ascii="Calibri" w:eastAsia="Calibri" w:hAnsi="Calibri" w:cs="Calibri"/>
          <w:bCs/>
        </w:rPr>
        <w:t xml:space="preserve"> or CWRU</w:t>
      </w:r>
      <w:r w:rsidR="00395620" w:rsidRPr="00061728">
        <w:rPr>
          <w:rFonts w:ascii="Calibri" w:eastAsia="Calibri" w:hAnsi="Calibri" w:cs="Calibri"/>
          <w:bCs/>
        </w:rPr>
        <w:t xml:space="preserve"> (naming a CWRU faulty member as the new PI)</w:t>
      </w:r>
      <w:r w:rsidRPr="00061728">
        <w:rPr>
          <w:rFonts w:ascii="Calibri" w:eastAsia="Calibri" w:hAnsi="Calibri" w:cs="Calibri"/>
          <w:bCs/>
        </w:rPr>
        <w:t xml:space="preserve">. </w:t>
      </w:r>
    </w:p>
    <w:p w14:paraId="577455F5" w14:textId="77777777" w:rsidR="00D5706F" w:rsidRPr="00061728" w:rsidRDefault="00D5706F">
      <w:pPr>
        <w:pStyle w:val="Normal1"/>
        <w:rPr>
          <w:rFonts w:ascii="Calibri" w:eastAsia="Calibri" w:hAnsi="Calibri" w:cs="Calibri"/>
          <w:bCs/>
        </w:rPr>
      </w:pPr>
    </w:p>
    <w:p w14:paraId="25126D46" w14:textId="28DDCDBE" w:rsidR="00D5706F" w:rsidRPr="00061728" w:rsidRDefault="00311468">
      <w:pPr>
        <w:pStyle w:val="Normal1"/>
        <w:rPr>
          <w:rFonts w:ascii="Calibri" w:eastAsia="Calibri" w:hAnsi="Calibri" w:cs="Calibri"/>
          <w:bCs/>
        </w:rPr>
      </w:pPr>
      <w:r w:rsidRPr="00061728">
        <w:rPr>
          <w:rFonts w:ascii="Calibri" w:eastAsia="Calibri" w:hAnsi="Calibri" w:cs="Calibri"/>
          <w:bCs/>
        </w:rPr>
        <w:t xml:space="preserve">If the research is a clinical trial, the record at clinicaltrials.gov will need to be updated. </w:t>
      </w:r>
    </w:p>
    <w:p w14:paraId="18BDB1A5" w14:textId="7B8A145F" w:rsidR="00311468" w:rsidRPr="00061728" w:rsidRDefault="00311468" w:rsidP="00061728">
      <w:pPr>
        <w:pStyle w:val="Normal1"/>
        <w:numPr>
          <w:ilvl w:val="0"/>
          <w:numId w:val="5"/>
        </w:numPr>
        <w:rPr>
          <w:rFonts w:ascii="Calibri" w:eastAsia="Calibri" w:hAnsi="Calibri" w:cs="Calibri"/>
          <w:bCs/>
        </w:rPr>
      </w:pPr>
      <w:r w:rsidRPr="00061728">
        <w:rPr>
          <w:rFonts w:ascii="Calibri" w:eastAsia="Calibri" w:hAnsi="Calibri" w:cs="Calibri"/>
          <w:bCs/>
        </w:rPr>
        <w:t xml:space="preserve">If the study will remain at UH/CWRU, a new </w:t>
      </w:r>
      <w:r w:rsidR="00F92CDF">
        <w:rPr>
          <w:rFonts w:ascii="Calibri" w:eastAsia="Calibri" w:hAnsi="Calibri" w:cs="Calibri"/>
          <w:bCs/>
        </w:rPr>
        <w:t>Record Owner and Responsible Party will be required.</w:t>
      </w:r>
    </w:p>
    <w:p w14:paraId="2256F463" w14:textId="1BECC89E" w:rsidR="00311468" w:rsidRPr="00061728" w:rsidRDefault="00311468" w:rsidP="00061728">
      <w:pPr>
        <w:pStyle w:val="Normal1"/>
        <w:numPr>
          <w:ilvl w:val="0"/>
          <w:numId w:val="5"/>
        </w:numPr>
        <w:rPr>
          <w:rFonts w:ascii="Calibri" w:eastAsia="Calibri" w:hAnsi="Calibri" w:cs="Calibri"/>
          <w:bCs/>
        </w:rPr>
      </w:pPr>
      <w:r w:rsidRPr="00061728">
        <w:rPr>
          <w:rFonts w:ascii="Calibri" w:eastAsia="Calibri" w:hAnsi="Calibri" w:cs="Calibri"/>
          <w:bCs/>
        </w:rPr>
        <w:t xml:space="preserve">If the study will be closed, </w:t>
      </w:r>
      <w:r w:rsidR="007878BD">
        <w:rPr>
          <w:rFonts w:ascii="Calibri" w:eastAsia="Calibri" w:hAnsi="Calibri" w:cs="Calibri"/>
          <w:bCs/>
        </w:rPr>
        <w:t>the PI</w:t>
      </w:r>
      <w:r w:rsidRPr="00061728">
        <w:rPr>
          <w:rFonts w:ascii="Calibri" w:eastAsia="Calibri" w:hAnsi="Calibri" w:cs="Calibri"/>
          <w:bCs/>
        </w:rPr>
        <w:t xml:space="preserve"> will need to update the clinicaltrials.gov record indicating the study has closed, provide the results of the study and post the informed consent document.</w:t>
      </w:r>
    </w:p>
    <w:p w14:paraId="0881777C" w14:textId="5A7D8D88" w:rsidR="00311468" w:rsidRPr="00061728" w:rsidRDefault="00311468" w:rsidP="00061728">
      <w:pPr>
        <w:pStyle w:val="Normal1"/>
        <w:numPr>
          <w:ilvl w:val="0"/>
          <w:numId w:val="5"/>
        </w:numPr>
        <w:rPr>
          <w:rFonts w:ascii="Calibri" w:eastAsia="Calibri" w:hAnsi="Calibri" w:cs="Calibri"/>
          <w:bCs/>
        </w:rPr>
      </w:pPr>
      <w:r w:rsidRPr="00061728">
        <w:rPr>
          <w:rFonts w:ascii="Calibri" w:eastAsia="Calibri" w:hAnsi="Calibri" w:cs="Calibri"/>
          <w:bCs/>
        </w:rPr>
        <w:t>If the study will be transferred to another institution, you will need to work with an administrator to complete the transfer process.</w:t>
      </w:r>
    </w:p>
    <w:p w14:paraId="1DAB790B" w14:textId="67F0F2DD" w:rsidR="00311468" w:rsidRPr="00061728" w:rsidRDefault="00311468" w:rsidP="00061728">
      <w:pPr>
        <w:pStyle w:val="Normal1"/>
        <w:numPr>
          <w:ilvl w:val="0"/>
          <w:numId w:val="6"/>
        </w:numPr>
        <w:rPr>
          <w:rFonts w:ascii="Calibri" w:eastAsia="Calibri" w:hAnsi="Calibri" w:cs="Calibri"/>
          <w:bCs/>
        </w:rPr>
      </w:pPr>
      <w:r w:rsidRPr="00061728">
        <w:rPr>
          <w:rFonts w:ascii="Calibri" w:eastAsia="Calibri" w:hAnsi="Calibri" w:cs="Calibri"/>
          <w:bCs/>
        </w:rPr>
        <w:t>For federally funded studies</w:t>
      </w:r>
      <w:r w:rsidR="001573BC" w:rsidRPr="00061728">
        <w:rPr>
          <w:rFonts w:ascii="Calibri" w:eastAsia="Calibri" w:hAnsi="Calibri" w:cs="Calibri"/>
          <w:bCs/>
        </w:rPr>
        <w:t xml:space="preserve"> or </w:t>
      </w:r>
      <w:r w:rsidR="008A1CAA">
        <w:rPr>
          <w:rFonts w:ascii="Calibri" w:eastAsia="Calibri" w:hAnsi="Calibri" w:cs="Calibri"/>
          <w:bCs/>
        </w:rPr>
        <w:t xml:space="preserve">studies </w:t>
      </w:r>
      <w:r w:rsidR="001573BC" w:rsidRPr="00061728">
        <w:rPr>
          <w:rFonts w:ascii="Calibri" w:eastAsia="Calibri" w:hAnsi="Calibri" w:cs="Calibri"/>
          <w:bCs/>
        </w:rPr>
        <w:t>approved by the CWRU IRB</w:t>
      </w:r>
      <w:r w:rsidRPr="00061728">
        <w:rPr>
          <w:rFonts w:ascii="Calibri" w:eastAsia="Calibri" w:hAnsi="Calibri" w:cs="Calibri"/>
          <w:bCs/>
        </w:rPr>
        <w:t xml:space="preserve">, contact Kim Volarcik at </w:t>
      </w:r>
      <w:hyperlink r:id="rId7" w:history="1">
        <w:r w:rsidRPr="00061728">
          <w:rPr>
            <w:rFonts w:ascii="Calibri" w:eastAsia="Calibri" w:hAnsi="Calibri" w:cs="Calibri"/>
            <w:bCs/>
          </w:rPr>
          <w:t>kav6@case.ed</w:t>
        </w:r>
      </w:hyperlink>
      <w:r w:rsidRPr="00061728">
        <w:rPr>
          <w:rFonts w:ascii="Calibri" w:eastAsia="Calibri" w:hAnsi="Calibri" w:cs="Calibri"/>
          <w:bCs/>
        </w:rPr>
        <w:t>u, 216.368.0134</w:t>
      </w:r>
    </w:p>
    <w:p w14:paraId="04DECD4A" w14:textId="37CA4E00" w:rsidR="00311468" w:rsidRPr="00061728" w:rsidRDefault="00311468" w:rsidP="00061728">
      <w:pPr>
        <w:pStyle w:val="Normal1"/>
        <w:numPr>
          <w:ilvl w:val="0"/>
          <w:numId w:val="6"/>
        </w:numPr>
        <w:rPr>
          <w:rFonts w:ascii="Calibri" w:eastAsia="Calibri" w:hAnsi="Calibri" w:cs="Calibri"/>
          <w:b/>
        </w:rPr>
      </w:pPr>
      <w:r w:rsidRPr="00061728">
        <w:rPr>
          <w:rFonts w:ascii="Calibri" w:eastAsia="Calibri" w:hAnsi="Calibri" w:cs="Calibri"/>
          <w:bCs/>
        </w:rPr>
        <w:t xml:space="preserve">For </w:t>
      </w:r>
      <w:r w:rsidR="001573BC" w:rsidRPr="00061728">
        <w:rPr>
          <w:rFonts w:ascii="Calibri" w:eastAsia="Calibri" w:hAnsi="Calibri" w:cs="Calibri"/>
          <w:bCs/>
        </w:rPr>
        <w:t>non-federally funded studies</w:t>
      </w:r>
      <w:r w:rsidR="008A1CAA">
        <w:rPr>
          <w:rFonts w:ascii="Calibri" w:eastAsia="Calibri" w:hAnsi="Calibri" w:cs="Calibri"/>
          <w:bCs/>
        </w:rPr>
        <w:t xml:space="preserve"> </w:t>
      </w:r>
      <w:r w:rsidR="001573BC" w:rsidRPr="00061728">
        <w:rPr>
          <w:rFonts w:ascii="Calibri" w:eastAsia="Calibri" w:hAnsi="Calibri" w:cs="Calibri"/>
          <w:bCs/>
        </w:rPr>
        <w:t>approved by the UH IRB, contact Rachael Massey at</w:t>
      </w:r>
      <w:r w:rsidR="001573BC" w:rsidRPr="00061728">
        <w:rPr>
          <w:rFonts w:ascii="Calibri" w:eastAsia="Calibri" w:hAnsi="Calibri" w:cs="Calibri"/>
          <w:b/>
        </w:rPr>
        <w:t xml:space="preserve"> </w:t>
      </w:r>
      <w:hyperlink r:id="rId8" w:history="1">
        <w:r w:rsidR="001573BC" w:rsidRPr="00061728">
          <w:rPr>
            <w:rFonts w:ascii="Calibri" w:eastAsia="Calibri" w:hAnsi="Calibri" w:cs="Calibri"/>
          </w:rPr>
          <w:t>rachael.massey@uhhospitals.org</w:t>
        </w:r>
      </w:hyperlink>
      <w:r w:rsidR="001573BC" w:rsidRPr="00061728">
        <w:rPr>
          <w:rFonts w:ascii="Calibri" w:eastAsia="Calibri" w:hAnsi="Calibri" w:cs="Calibri"/>
          <w:b/>
        </w:rPr>
        <w:t xml:space="preserve">, </w:t>
      </w:r>
      <w:r w:rsidR="00C12D71" w:rsidRPr="00061728">
        <w:rPr>
          <w:rFonts w:ascii="Calibri" w:eastAsia="Calibri" w:hAnsi="Calibri" w:cs="Calibri"/>
          <w:bCs/>
        </w:rPr>
        <w:t>216.844.2005</w:t>
      </w:r>
    </w:p>
    <w:p w14:paraId="4EF6E507" w14:textId="77777777" w:rsidR="00D5706F" w:rsidRDefault="00D5706F">
      <w:pPr>
        <w:pStyle w:val="Normal1"/>
      </w:pPr>
    </w:p>
    <w:p w14:paraId="70BD2C22" w14:textId="7F78EED5" w:rsidR="00D5706F" w:rsidRDefault="00C66D31">
      <w:pPr>
        <w:pStyle w:val="Normal1"/>
      </w:pPr>
      <w:r>
        <w:rPr>
          <w:rFonts w:ascii="Calibri" w:eastAsia="Calibri" w:hAnsi="Calibri" w:cs="Calibri"/>
        </w:rPr>
        <w:t>I acknowledge that I have worked with the UH</w:t>
      </w:r>
      <w:r w:rsidR="00166A25">
        <w:rPr>
          <w:rFonts w:ascii="Calibri" w:eastAsia="Calibri" w:hAnsi="Calibri" w:cs="Calibri"/>
        </w:rPr>
        <w:t>/CWRU</w:t>
      </w:r>
      <w:r>
        <w:rPr>
          <w:rFonts w:ascii="Calibri" w:eastAsia="Calibri" w:hAnsi="Calibri" w:cs="Calibri"/>
        </w:rPr>
        <w:t xml:space="preserve"> IRB to properly handle IRB protocols.</w:t>
      </w:r>
    </w:p>
    <w:p w14:paraId="22DDD69C" w14:textId="77777777" w:rsidR="00D5706F" w:rsidRDefault="00D5706F">
      <w:pPr>
        <w:pStyle w:val="Normal1"/>
      </w:pPr>
    </w:p>
    <w:p w14:paraId="337EE88D" w14:textId="77777777" w:rsidR="00B12C38" w:rsidRDefault="00B12C38" w:rsidP="00B12C3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Faculty Member Signature: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Date:</w:t>
      </w:r>
    </w:p>
    <w:p w14:paraId="26AC46CF" w14:textId="77777777" w:rsidR="00B12C38" w:rsidRDefault="00B12C38" w:rsidP="00B12C38">
      <w:pPr>
        <w:rPr>
          <w:rFonts w:asciiTheme="minorHAnsi" w:hAnsiTheme="minorHAnsi"/>
        </w:rPr>
      </w:pPr>
    </w:p>
    <w:p w14:paraId="3A254805" w14:textId="77777777" w:rsidR="00B12C38" w:rsidRPr="0080494B" w:rsidRDefault="00B12C38" w:rsidP="00B12C38">
      <w:pPr>
        <w:rPr>
          <w:rFonts w:asciiTheme="minorHAnsi" w:hAnsiTheme="minorHAnsi"/>
        </w:rPr>
      </w:pPr>
      <w:r w:rsidRPr="0080494B">
        <w:rPr>
          <w:rFonts w:asciiTheme="minorHAnsi" w:hAnsiTheme="minorHAnsi"/>
        </w:rPr>
        <w:t>Department Administrator Name: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Date:</w:t>
      </w:r>
    </w:p>
    <w:p w14:paraId="4348B2F8" w14:textId="77777777" w:rsidR="00B12C38" w:rsidRPr="0080494B" w:rsidRDefault="00B12C38" w:rsidP="00B12C38">
      <w:pPr>
        <w:rPr>
          <w:rFonts w:asciiTheme="minorHAnsi" w:hAnsiTheme="minorHAnsi"/>
        </w:rPr>
      </w:pPr>
      <w:r w:rsidRPr="0080494B">
        <w:rPr>
          <w:rFonts w:asciiTheme="minorHAnsi" w:hAnsiTheme="minorHAnsi"/>
        </w:rPr>
        <w:t>Department Administrator Signature:</w:t>
      </w:r>
    </w:p>
    <w:p w14:paraId="5706B50D" w14:textId="77777777" w:rsidR="004528AE" w:rsidRDefault="004528AE" w:rsidP="004528AE">
      <w:pPr>
        <w:rPr>
          <w:rFonts w:asciiTheme="minorHAnsi" w:hAnsiTheme="minorHAnsi" w:cs="Arial"/>
        </w:rPr>
      </w:pPr>
    </w:p>
    <w:p w14:paraId="6FD363F2" w14:textId="6DCABCA9" w:rsidR="00D5706F" w:rsidRDefault="004528AE" w:rsidP="00061728">
      <w:pPr>
        <w:jc w:val="center"/>
      </w:pPr>
      <w:r w:rsidRPr="00E40EDC">
        <w:rPr>
          <w:rFonts w:asciiTheme="minorHAnsi" w:hAnsiTheme="minorHAnsi" w:cs="Arial"/>
          <w:b/>
        </w:rPr>
        <w:t xml:space="preserve">Appendix E </w:t>
      </w:r>
      <w:r w:rsidR="005D4071" w:rsidRPr="00E40EDC">
        <w:rPr>
          <w:rFonts w:asciiTheme="minorHAnsi" w:hAnsiTheme="minorHAnsi" w:cs="Arial"/>
          <w:b/>
        </w:rPr>
        <w:t xml:space="preserve">is to be </w:t>
      </w:r>
      <w:r w:rsidR="00B12C38" w:rsidRPr="00E40EDC">
        <w:rPr>
          <w:rFonts w:asciiTheme="minorHAnsi" w:hAnsiTheme="minorHAnsi" w:cs="Arial"/>
          <w:b/>
        </w:rPr>
        <w:t>returned as part of the competed Faculty Member Departure packet.</w:t>
      </w:r>
    </w:p>
    <w:sectPr w:rsidR="00D5706F" w:rsidSect="00501794">
      <w:headerReference w:type="default" r:id="rId9"/>
      <w:footerReference w:type="default" r:id="rId10"/>
      <w:pgSz w:w="12240" w:h="15840"/>
      <w:pgMar w:top="450" w:right="900" w:bottom="1440" w:left="720" w:header="180" w:footer="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FAB0" w14:textId="77777777" w:rsidR="00EC213E" w:rsidRDefault="00EC213E" w:rsidP="00D5706F">
      <w:r>
        <w:separator/>
      </w:r>
    </w:p>
  </w:endnote>
  <w:endnote w:type="continuationSeparator" w:id="0">
    <w:p w14:paraId="1B57D3A7" w14:textId="77777777" w:rsidR="00EC213E" w:rsidRDefault="00EC213E" w:rsidP="00D5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35FC" w14:textId="77777777" w:rsidR="00D5706F" w:rsidRPr="00B12C38" w:rsidRDefault="00C66D31">
    <w:pPr>
      <w:pStyle w:val="Normal1"/>
      <w:tabs>
        <w:tab w:val="center" w:pos="4320"/>
        <w:tab w:val="right" w:pos="8640"/>
      </w:tabs>
      <w:ind w:right="360"/>
      <w:rPr>
        <w:rFonts w:ascii="Calibri" w:eastAsia="Calibri" w:hAnsi="Calibri" w:cs="Calibri"/>
        <w:b/>
        <w:i/>
      </w:rPr>
    </w:pPr>
    <w:r w:rsidRPr="00B12C38">
      <w:rPr>
        <w:rFonts w:ascii="Calibri" w:eastAsia="Calibri" w:hAnsi="Calibri" w:cs="Calibri"/>
        <w:b/>
        <w:i/>
      </w:rPr>
      <w:t>Appendix E- Human Subjects Research</w:t>
    </w:r>
  </w:p>
  <w:p w14:paraId="088B0474" w14:textId="77777777" w:rsidR="004528AE" w:rsidRPr="00B12C38" w:rsidRDefault="004528AE" w:rsidP="004528AE">
    <w:pPr>
      <w:pStyle w:val="Normal1"/>
      <w:rPr>
        <w:rFonts w:asciiTheme="minorHAnsi" w:hAnsiTheme="minorHAnsi" w:cs="Arial"/>
        <w:b/>
        <w:i/>
      </w:rPr>
    </w:pPr>
    <w:r w:rsidRPr="00B12C38">
      <w:rPr>
        <w:rFonts w:asciiTheme="minorHAnsi" w:hAnsiTheme="minorHAnsi" w:cs="Arial"/>
        <w:b/>
        <w:i/>
      </w:rPr>
      <w:t>CWRU Faculty Departure Checklist</w:t>
    </w:r>
  </w:p>
  <w:p w14:paraId="58368C03" w14:textId="77777777" w:rsidR="004528AE" w:rsidRPr="00B12C38" w:rsidRDefault="004528AE" w:rsidP="004528AE">
    <w:pPr>
      <w:pStyle w:val="Normal1"/>
      <w:tabs>
        <w:tab w:val="left" w:pos="3330"/>
      </w:tabs>
      <w:rPr>
        <w:rFonts w:asciiTheme="minorHAnsi" w:hAnsiTheme="minorHAnsi" w:cs="Arial"/>
        <w:b/>
        <w:i/>
      </w:rPr>
    </w:pPr>
    <w:r w:rsidRPr="00B12C38">
      <w:rPr>
        <w:rFonts w:asciiTheme="minorHAnsi" w:hAnsiTheme="minorHAnsi" w:cs="Arial"/>
        <w:b/>
        <w:i/>
      </w:rPr>
      <w:t>(Confidential and Proprietary)</w:t>
    </w:r>
    <w:r w:rsidRPr="00B12C38">
      <w:rPr>
        <w:rFonts w:asciiTheme="minorHAnsi" w:hAnsiTheme="minorHAnsi" w:cs="Arial"/>
        <w:b/>
        <w:i/>
      </w:rPr>
      <w:tab/>
    </w:r>
  </w:p>
  <w:p w14:paraId="3FA63FEF" w14:textId="15B4872C" w:rsidR="004528AE" w:rsidRPr="004038B8" w:rsidRDefault="004528AE" w:rsidP="004528AE">
    <w:pPr>
      <w:tabs>
        <w:tab w:val="left" w:pos="720"/>
        <w:tab w:val="left" w:pos="1440"/>
        <w:tab w:val="left" w:pos="2160"/>
        <w:tab w:val="left" w:pos="2880"/>
        <w:tab w:val="left" w:pos="5160"/>
      </w:tabs>
    </w:pPr>
    <w:r w:rsidRPr="00B12C38">
      <w:rPr>
        <w:rFonts w:asciiTheme="minorHAnsi" w:hAnsiTheme="minorHAnsi"/>
        <w:b/>
        <w:i/>
      </w:rPr>
      <w:t xml:space="preserve">Effective Date: </w:t>
    </w:r>
    <w:r w:rsidR="00166A25">
      <w:rPr>
        <w:rFonts w:asciiTheme="minorHAnsi" w:hAnsiTheme="minorHAnsi"/>
        <w:b/>
        <w:i/>
      </w:rPr>
      <w:t>2022</w:t>
    </w:r>
    <w:r w:rsidRPr="00B12C38">
      <w:rPr>
        <w:rFonts w:asciiTheme="minorHAnsi" w:hAnsiTheme="minorHAnsi"/>
        <w:b/>
        <w:i/>
      </w:rPr>
      <w:tab/>
    </w:r>
    <w:r>
      <w:tab/>
    </w:r>
  </w:p>
  <w:p w14:paraId="67EF7C6D" w14:textId="77777777" w:rsidR="004528AE" w:rsidRDefault="004528AE">
    <w:pPr>
      <w:pStyle w:val="Normal1"/>
      <w:tabs>
        <w:tab w:val="center" w:pos="4320"/>
        <w:tab w:val="right" w:pos="86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645E" w14:textId="77777777" w:rsidR="00EC213E" w:rsidRDefault="00EC213E" w:rsidP="00D5706F">
      <w:r>
        <w:separator/>
      </w:r>
    </w:p>
  </w:footnote>
  <w:footnote w:type="continuationSeparator" w:id="0">
    <w:p w14:paraId="17CC0553" w14:textId="77777777" w:rsidR="00EC213E" w:rsidRDefault="00EC213E" w:rsidP="00D5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5B5E" w14:textId="77777777" w:rsidR="00D5706F" w:rsidRDefault="00C66D31">
    <w:pPr>
      <w:pStyle w:val="Normal1"/>
      <w:tabs>
        <w:tab w:val="center" w:pos="4320"/>
        <w:tab w:val="right" w:pos="8640"/>
      </w:tabs>
      <w:spacing w:after="200" w:line="288" w:lineRule="auto"/>
    </w:pPr>
    <w:r>
      <w:rPr>
        <w:rFonts w:ascii="Calibri" w:eastAsia="Calibri" w:hAnsi="Calibri" w:cs="Calibri"/>
      </w:rPr>
      <w:t>Departing Faculty Members Name:</w:t>
    </w:r>
  </w:p>
  <w:p w14:paraId="2FA7F001" w14:textId="77777777" w:rsidR="00D5706F" w:rsidRDefault="00C66D31">
    <w:pPr>
      <w:pStyle w:val="Normal1"/>
      <w:tabs>
        <w:tab w:val="center" w:pos="4320"/>
        <w:tab w:val="right" w:pos="8640"/>
      </w:tabs>
      <w:spacing w:after="200" w:line="288" w:lineRule="auto"/>
    </w:pPr>
    <w:r>
      <w:rPr>
        <w:rFonts w:ascii="Calibri" w:eastAsia="Calibri" w:hAnsi="Calibri" w:cs="Calibri"/>
      </w:rPr>
      <w:t>Department:</w:t>
    </w:r>
  </w:p>
  <w:p w14:paraId="58AF1B72" w14:textId="77777777" w:rsidR="00D5706F" w:rsidRDefault="00C66D31">
    <w:pPr>
      <w:pStyle w:val="Normal1"/>
      <w:tabs>
        <w:tab w:val="center" w:pos="4320"/>
        <w:tab w:val="right" w:pos="8640"/>
      </w:tabs>
      <w:spacing w:after="200" w:line="288" w:lineRule="auto"/>
    </w:pPr>
    <w:r>
      <w:rPr>
        <w:rFonts w:ascii="Calibri" w:eastAsia="Calibri" w:hAnsi="Calibri" w:cs="Calibri"/>
      </w:rPr>
      <w:t>Date of Departure: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F64"/>
    <w:multiLevelType w:val="hybridMultilevel"/>
    <w:tmpl w:val="2856B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6326D0"/>
    <w:multiLevelType w:val="hybridMultilevel"/>
    <w:tmpl w:val="7644AB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D7690"/>
    <w:multiLevelType w:val="hybridMultilevel"/>
    <w:tmpl w:val="A9161D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44047F"/>
    <w:multiLevelType w:val="multilevel"/>
    <w:tmpl w:val="7B8E7EF6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4" w15:restartNumberingAfterBreak="0">
    <w:nsid w:val="432C33D9"/>
    <w:multiLevelType w:val="hybridMultilevel"/>
    <w:tmpl w:val="94A021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92614"/>
    <w:multiLevelType w:val="hybridMultilevel"/>
    <w:tmpl w:val="1F5C95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0206143">
    <w:abstractNumId w:val="3"/>
  </w:num>
  <w:num w:numId="2" w16cid:durableId="1731076799">
    <w:abstractNumId w:val="4"/>
  </w:num>
  <w:num w:numId="3" w16cid:durableId="1437217033">
    <w:abstractNumId w:val="2"/>
  </w:num>
  <w:num w:numId="4" w16cid:durableId="561408292">
    <w:abstractNumId w:val="5"/>
  </w:num>
  <w:num w:numId="5" w16cid:durableId="236206634">
    <w:abstractNumId w:val="1"/>
  </w:num>
  <w:num w:numId="6" w16cid:durableId="47854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6F"/>
    <w:rsid w:val="00061728"/>
    <w:rsid w:val="000C2B8E"/>
    <w:rsid w:val="001573BC"/>
    <w:rsid w:val="00166A25"/>
    <w:rsid w:val="001A74CD"/>
    <w:rsid w:val="001C15C1"/>
    <w:rsid w:val="00210933"/>
    <w:rsid w:val="00311468"/>
    <w:rsid w:val="003576D0"/>
    <w:rsid w:val="00395620"/>
    <w:rsid w:val="004528AE"/>
    <w:rsid w:val="00501794"/>
    <w:rsid w:val="00563B70"/>
    <w:rsid w:val="005D4071"/>
    <w:rsid w:val="006F6831"/>
    <w:rsid w:val="007878BD"/>
    <w:rsid w:val="00803B3D"/>
    <w:rsid w:val="008A1CAA"/>
    <w:rsid w:val="009C3B51"/>
    <w:rsid w:val="00B12C38"/>
    <w:rsid w:val="00C12D71"/>
    <w:rsid w:val="00C66D31"/>
    <w:rsid w:val="00CC1FF2"/>
    <w:rsid w:val="00D5706F"/>
    <w:rsid w:val="00E21A03"/>
    <w:rsid w:val="00E40EDC"/>
    <w:rsid w:val="00E50143"/>
    <w:rsid w:val="00EC213E"/>
    <w:rsid w:val="00F92CDF"/>
    <w:rsid w:val="00FA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DD9E"/>
  <w15:docId w15:val="{B1E2EA87-DEBB-4BF8-8F8C-49CA2C6C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5C1"/>
  </w:style>
  <w:style w:type="paragraph" w:styleId="Heading1">
    <w:name w:val="heading 1"/>
    <w:basedOn w:val="Normal1"/>
    <w:next w:val="Normal1"/>
    <w:rsid w:val="00D5706F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D5706F"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D5706F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D5706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D5706F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D5706F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5706F"/>
  </w:style>
  <w:style w:type="paragraph" w:styleId="Title">
    <w:name w:val="Title"/>
    <w:basedOn w:val="Normal1"/>
    <w:next w:val="Normal1"/>
    <w:rsid w:val="00D5706F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D570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452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8AE"/>
  </w:style>
  <w:style w:type="paragraph" w:styleId="Footer">
    <w:name w:val="footer"/>
    <w:basedOn w:val="Normal"/>
    <w:link w:val="FooterChar"/>
    <w:uiPriority w:val="99"/>
    <w:unhideWhenUsed/>
    <w:rsid w:val="00452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8AE"/>
  </w:style>
  <w:style w:type="paragraph" w:styleId="Revision">
    <w:name w:val="Revision"/>
    <w:hidden/>
    <w:uiPriority w:val="99"/>
    <w:semiHidden/>
    <w:rsid w:val="00166A25"/>
  </w:style>
  <w:style w:type="character" w:styleId="Hyperlink">
    <w:name w:val="Hyperlink"/>
    <w:basedOn w:val="DefaultParagraphFont"/>
    <w:uiPriority w:val="99"/>
    <w:unhideWhenUsed/>
    <w:rsid w:val="003114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ael.massey@uhhospital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v6@case.ed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Urbon</dc:creator>
  <cp:lastModifiedBy>J Karlo</cp:lastModifiedBy>
  <cp:revision>3</cp:revision>
  <dcterms:created xsi:type="dcterms:W3CDTF">2023-01-24T19:56:00Z</dcterms:created>
  <dcterms:modified xsi:type="dcterms:W3CDTF">2023-04-11T13:26:00Z</dcterms:modified>
</cp:coreProperties>
</file>