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7F00" w:rsidRDefault="00EC3682" w:rsidP="00371657">
      <w:pPr>
        <w:pStyle w:val="Normal1"/>
        <w:spacing w:after="0" w:line="240" w:lineRule="auto"/>
        <w:jc w:val="center"/>
      </w:pPr>
      <w:bookmarkStart w:id="0" w:name="_GoBack"/>
      <w:bookmarkEnd w:id="0"/>
      <w:r>
        <w:rPr>
          <w:b/>
          <w:sz w:val="24"/>
        </w:rPr>
        <w:t xml:space="preserve">Appendix </w:t>
      </w:r>
      <w:r w:rsidR="00435D5E">
        <w:rPr>
          <w:b/>
          <w:sz w:val="24"/>
        </w:rPr>
        <w:t>F:</w:t>
      </w:r>
      <w:r>
        <w:rPr>
          <w:b/>
          <w:sz w:val="24"/>
        </w:rPr>
        <w:t xml:space="preserve"> Animal Research</w:t>
      </w:r>
    </w:p>
    <w:p w:rsidR="00B17F00" w:rsidRDefault="00EC3682" w:rsidP="00371657">
      <w:pPr>
        <w:pStyle w:val="Normal1"/>
        <w:spacing w:after="0" w:line="240" w:lineRule="auto"/>
        <w:jc w:val="center"/>
      </w:pPr>
      <w:r>
        <w:rPr>
          <w:sz w:val="24"/>
        </w:rPr>
        <w:t>Responsible Person</w:t>
      </w:r>
      <w:r w:rsidR="00435D5E">
        <w:rPr>
          <w:sz w:val="24"/>
        </w:rPr>
        <w:t>s</w:t>
      </w:r>
      <w:r>
        <w:rPr>
          <w:sz w:val="24"/>
        </w:rPr>
        <w:t xml:space="preserve">: John Durfee </w:t>
      </w:r>
      <w:hyperlink r:id="rId7">
        <w:r>
          <w:rPr>
            <w:color w:val="1155CC"/>
            <w:sz w:val="24"/>
            <w:u w:val="single"/>
          </w:rPr>
          <w:t>jwd7@case.edu</w:t>
        </w:r>
      </w:hyperlink>
      <w:r w:rsidR="00435D5E">
        <w:rPr>
          <w:color w:val="1155CC"/>
          <w:sz w:val="24"/>
          <w:u w:val="single"/>
        </w:rPr>
        <w:t xml:space="preserve">, </w:t>
      </w:r>
      <w:r w:rsidR="00435D5E" w:rsidRPr="00E16A87">
        <w:rPr>
          <w:color w:val="auto"/>
          <w:sz w:val="24"/>
        </w:rPr>
        <w:t>Tami McCourt</w:t>
      </w:r>
      <w:r w:rsidR="00435D5E">
        <w:rPr>
          <w:color w:val="auto"/>
          <w:sz w:val="24"/>
        </w:rPr>
        <w:t xml:space="preserve"> </w:t>
      </w:r>
      <w:hyperlink r:id="rId8" w:history="1">
        <w:r w:rsidR="00435D5E" w:rsidRPr="007A7EB1">
          <w:rPr>
            <w:rStyle w:val="Hyperlink"/>
            <w:sz w:val="24"/>
          </w:rPr>
          <w:t>txm9@case.edu</w:t>
        </w:r>
      </w:hyperlink>
    </w:p>
    <w:p w:rsidR="00B17F00" w:rsidRDefault="00B17F00" w:rsidP="00371657">
      <w:pPr>
        <w:pStyle w:val="Normal1"/>
        <w:spacing w:after="0" w:line="240" w:lineRule="auto"/>
      </w:pPr>
    </w:p>
    <w:p w:rsidR="00B17F00" w:rsidRDefault="00EC3682" w:rsidP="00371657">
      <w:pPr>
        <w:pStyle w:val="Normal1"/>
        <w:spacing w:after="0" w:line="240" w:lineRule="auto"/>
      </w:pPr>
      <w:r>
        <w:rPr>
          <w:b/>
          <w:sz w:val="24"/>
        </w:rPr>
        <w:t>Requirements of Departing Personnel to clear the Animal Resource Center</w:t>
      </w:r>
    </w:p>
    <w:p w:rsidR="00B17F00" w:rsidRDefault="00B17F00" w:rsidP="00371657">
      <w:pPr>
        <w:pStyle w:val="Normal1"/>
        <w:spacing w:after="0" w:line="240" w:lineRule="auto"/>
      </w:pPr>
    </w:p>
    <w:p w:rsidR="00B17F00" w:rsidRDefault="00EC3682" w:rsidP="00371657">
      <w:pPr>
        <w:pStyle w:val="Normal1"/>
        <w:spacing w:after="0" w:line="240" w:lineRule="auto"/>
      </w:pPr>
      <w:r>
        <w:rPr>
          <w:sz w:val="24"/>
        </w:rPr>
        <w:t xml:space="preserve">Background: When faculty depart from CWRU it is their responsibility to ensure that there is a plan of action </w:t>
      </w:r>
      <w:r w:rsidR="00381030">
        <w:rPr>
          <w:sz w:val="24"/>
        </w:rPr>
        <w:t xml:space="preserve">in place </w:t>
      </w:r>
      <w:r>
        <w:rPr>
          <w:sz w:val="24"/>
        </w:rPr>
        <w:t>for each animal protocol. Without an approved plan of ac</w:t>
      </w:r>
      <w:r w:rsidR="00381030">
        <w:rPr>
          <w:sz w:val="24"/>
        </w:rPr>
        <w:t xml:space="preserve">tion for each animal protocol, </w:t>
      </w:r>
      <w:r>
        <w:rPr>
          <w:sz w:val="24"/>
        </w:rPr>
        <w:t>grants of departing PIs may not be relinquished and transferred to the new institution. Additionally, departments will be responsible for animal care and per diem costs of animals left at CWRU without a plan. Additionally, all outstanding invoices must be paid, all personnel leaving the institution with the faculty member must be taken off animal protocols</w:t>
      </w:r>
      <w:r w:rsidR="00381030">
        <w:rPr>
          <w:sz w:val="24"/>
        </w:rPr>
        <w:t>,</w:t>
      </w:r>
      <w:r>
        <w:rPr>
          <w:sz w:val="24"/>
        </w:rPr>
        <w:t xml:space="preserve"> </w:t>
      </w:r>
      <w:r w:rsidR="00435D5E">
        <w:rPr>
          <w:sz w:val="24"/>
        </w:rPr>
        <w:t xml:space="preserve">any active protocols need to be transferred or closed, </w:t>
      </w:r>
      <w:r>
        <w:rPr>
          <w:sz w:val="24"/>
        </w:rPr>
        <w:t xml:space="preserve">and all prescription drugs and controlled substances must be returned to the ARC. </w:t>
      </w:r>
    </w:p>
    <w:p w:rsidR="00B17F00" w:rsidRDefault="00B17F00" w:rsidP="00371657">
      <w:pPr>
        <w:pStyle w:val="Normal1"/>
        <w:spacing w:after="0" w:line="240" w:lineRule="auto"/>
      </w:pPr>
    </w:p>
    <w:p w:rsidR="00B17F00" w:rsidRDefault="00EC3682" w:rsidP="00371657">
      <w:pPr>
        <w:pStyle w:val="Normal1"/>
        <w:spacing w:after="0" w:line="240" w:lineRule="auto"/>
      </w:pPr>
      <w:r>
        <w:rPr>
          <w:sz w:val="24"/>
        </w:rPr>
        <w:t xml:space="preserve">Faculty need to provide the information requested below and work with Dr. </w:t>
      </w:r>
      <w:r w:rsidR="00A2733B">
        <w:rPr>
          <w:sz w:val="24"/>
        </w:rPr>
        <w:t>Durfee, the</w:t>
      </w:r>
      <w:r w:rsidR="00435D5E">
        <w:rPr>
          <w:sz w:val="24"/>
        </w:rPr>
        <w:t xml:space="preserve"> </w:t>
      </w:r>
      <w:r>
        <w:rPr>
          <w:sz w:val="24"/>
        </w:rPr>
        <w:t>ARC staff</w:t>
      </w:r>
      <w:r w:rsidR="00D10473">
        <w:rPr>
          <w:sz w:val="24"/>
        </w:rPr>
        <w:t>,</w:t>
      </w:r>
      <w:r w:rsidR="00435D5E">
        <w:rPr>
          <w:sz w:val="24"/>
        </w:rPr>
        <w:t xml:space="preserve"> and IACUC staff</w:t>
      </w:r>
      <w:r>
        <w:rPr>
          <w:sz w:val="24"/>
        </w:rPr>
        <w:t xml:space="preserve"> to document a plan of action for animal protocols. The completed and signed form will need to be submitted to the Office of Grants and Contracts for faculty members intending to relinquish and transfer grants to another institution.</w:t>
      </w:r>
    </w:p>
    <w:p w:rsidR="00B17F00" w:rsidRDefault="00B17F00" w:rsidP="00371657">
      <w:pPr>
        <w:pStyle w:val="Normal1"/>
        <w:spacing w:after="0" w:line="240" w:lineRule="auto"/>
      </w:pPr>
    </w:p>
    <w:p w:rsidR="00B17F00" w:rsidRDefault="001B5E78" w:rsidP="00371657">
      <w:pPr>
        <w:pStyle w:val="Normal1"/>
        <w:spacing w:after="0" w:line="240" w:lineRule="auto"/>
      </w:pPr>
      <w:r>
        <w:rPr>
          <w:b/>
          <w:sz w:val="24"/>
        </w:rPr>
        <w:t>D</w:t>
      </w:r>
      <w:r w:rsidR="00EC3682">
        <w:rPr>
          <w:b/>
          <w:sz w:val="24"/>
        </w:rPr>
        <w:t>eparting</w:t>
      </w:r>
      <w:r>
        <w:rPr>
          <w:b/>
          <w:sz w:val="24"/>
        </w:rPr>
        <w:t xml:space="preserve"> </w:t>
      </w:r>
      <w:r w:rsidR="0050385C">
        <w:rPr>
          <w:b/>
          <w:sz w:val="24"/>
        </w:rPr>
        <w:t>faculty must</w:t>
      </w:r>
      <w:r w:rsidR="00EC3682">
        <w:rPr>
          <w:b/>
          <w:sz w:val="24"/>
        </w:rPr>
        <w:t xml:space="preserve"> </w:t>
      </w:r>
      <w:r>
        <w:rPr>
          <w:b/>
          <w:sz w:val="24"/>
        </w:rPr>
        <w:t xml:space="preserve">consider </w:t>
      </w:r>
      <w:r w:rsidR="00435D5E">
        <w:rPr>
          <w:b/>
          <w:sz w:val="24"/>
        </w:rPr>
        <w:t xml:space="preserve">the options below </w:t>
      </w:r>
      <w:r w:rsidR="00EC3682">
        <w:rPr>
          <w:b/>
          <w:sz w:val="24"/>
        </w:rPr>
        <w:t>for active animal protocols:</w:t>
      </w:r>
    </w:p>
    <w:p w:rsidR="00B17F00" w:rsidRDefault="00703C56" w:rsidP="0050385C">
      <w:pPr>
        <w:pStyle w:val="Normal1"/>
        <w:numPr>
          <w:ilvl w:val="0"/>
          <w:numId w:val="4"/>
        </w:numPr>
        <w:spacing w:after="0" w:line="240" w:lineRule="auto"/>
        <w:contextualSpacing/>
        <w:rPr>
          <w:b/>
          <w:sz w:val="24"/>
        </w:rPr>
      </w:pPr>
      <w:r>
        <w:rPr>
          <w:b/>
          <w:sz w:val="24"/>
        </w:rPr>
        <w:t>If animals will remain at CWRU</w:t>
      </w:r>
      <w:r w:rsidR="006D6A67">
        <w:rPr>
          <w:b/>
          <w:sz w:val="24"/>
        </w:rPr>
        <w:t xml:space="preserve"> (temporary term) </w:t>
      </w:r>
      <w:r w:rsidR="0099378C">
        <w:rPr>
          <w:b/>
          <w:sz w:val="24"/>
        </w:rPr>
        <w:t xml:space="preserve">you must identify </w:t>
      </w:r>
      <w:r w:rsidR="006D6A67">
        <w:rPr>
          <w:b/>
          <w:sz w:val="24"/>
        </w:rPr>
        <w:t>a new on campus PI, Co-I, or vested responsible person</w:t>
      </w:r>
      <w:r>
        <w:rPr>
          <w:b/>
          <w:sz w:val="24"/>
        </w:rPr>
        <w:t xml:space="preserve"> </w:t>
      </w:r>
      <w:r w:rsidR="006D6A67">
        <w:rPr>
          <w:b/>
          <w:sz w:val="24"/>
        </w:rPr>
        <w:t>for the protocol (via approved amendment)</w:t>
      </w:r>
    </w:p>
    <w:p w:rsidR="00B17F00" w:rsidRDefault="00EC3682" w:rsidP="0050385C">
      <w:pPr>
        <w:pStyle w:val="Normal1"/>
        <w:numPr>
          <w:ilvl w:val="0"/>
          <w:numId w:val="4"/>
        </w:numPr>
        <w:spacing w:after="0" w:line="240" w:lineRule="auto"/>
        <w:contextualSpacing/>
        <w:rPr>
          <w:b/>
          <w:sz w:val="24"/>
        </w:rPr>
      </w:pPr>
      <w:r>
        <w:rPr>
          <w:b/>
          <w:sz w:val="24"/>
        </w:rPr>
        <w:t>Transfer animals to a</w:t>
      </w:r>
      <w:r w:rsidR="0099378C">
        <w:rPr>
          <w:b/>
          <w:sz w:val="24"/>
        </w:rPr>
        <w:t>nother PI’s approved</w:t>
      </w:r>
      <w:r>
        <w:rPr>
          <w:b/>
          <w:sz w:val="24"/>
        </w:rPr>
        <w:t xml:space="preserve"> protocol</w:t>
      </w:r>
      <w:r w:rsidR="0099378C">
        <w:rPr>
          <w:b/>
          <w:sz w:val="24"/>
        </w:rPr>
        <w:t xml:space="preserve"> and close your protocol.</w:t>
      </w:r>
    </w:p>
    <w:p w:rsidR="00B17F00" w:rsidRDefault="0099378C" w:rsidP="0050385C">
      <w:pPr>
        <w:pStyle w:val="Normal1"/>
        <w:numPr>
          <w:ilvl w:val="0"/>
          <w:numId w:val="4"/>
        </w:numPr>
        <w:spacing w:after="0" w:line="240" w:lineRule="auto"/>
        <w:contextualSpacing/>
        <w:rPr>
          <w:b/>
          <w:sz w:val="24"/>
        </w:rPr>
      </w:pPr>
      <w:r>
        <w:rPr>
          <w:b/>
          <w:sz w:val="24"/>
        </w:rPr>
        <w:t xml:space="preserve">Export </w:t>
      </w:r>
      <w:r w:rsidR="00EC3682">
        <w:rPr>
          <w:b/>
          <w:sz w:val="24"/>
        </w:rPr>
        <w:t xml:space="preserve">animals to </w:t>
      </w:r>
      <w:r w:rsidR="00703C56">
        <w:rPr>
          <w:b/>
          <w:sz w:val="24"/>
        </w:rPr>
        <w:t>your</w:t>
      </w:r>
      <w:r w:rsidR="001B5E78">
        <w:rPr>
          <w:b/>
          <w:sz w:val="24"/>
        </w:rPr>
        <w:t xml:space="preserve"> </w:t>
      </w:r>
      <w:r w:rsidR="00EC3682">
        <w:rPr>
          <w:b/>
          <w:sz w:val="24"/>
        </w:rPr>
        <w:t>new institution</w:t>
      </w:r>
      <w:r>
        <w:rPr>
          <w:b/>
          <w:sz w:val="24"/>
        </w:rPr>
        <w:t xml:space="preserve"> and close your protocol.</w:t>
      </w:r>
    </w:p>
    <w:p w:rsidR="00435D5E" w:rsidRDefault="00435D5E" w:rsidP="0050385C">
      <w:pPr>
        <w:pStyle w:val="Normal1"/>
        <w:numPr>
          <w:ilvl w:val="0"/>
          <w:numId w:val="4"/>
        </w:numPr>
        <w:spacing w:after="0" w:line="240" w:lineRule="auto"/>
        <w:contextualSpacing/>
        <w:rPr>
          <w:b/>
          <w:sz w:val="24"/>
        </w:rPr>
      </w:pPr>
      <w:r>
        <w:rPr>
          <w:b/>
          <w:sz w:val="24"/>
        </w:rPr>
        <w:t xml:space="preserve">Close </w:t>
      </w:r>
      <w:r w:rsidR="0099378C">
        <w:rPr>
          <w:b/>
          <w:sz w:val="24"/>
        </w:rPr>
        <w:t>protocols (</w:t>
      </w:r>
      <w:r w:rsidR="00703C56">
        <w:rPr>
          <w:b/>
          <w:sz w:val="24"/>
        </w:rPr>
        <w:t xml:space="preserve">if </w:t>
      </w:r>
      <w:r w:rsidR="0099378C">
        <w:rPr>
          <w:b/>
          <w:sz w:val="24"/>
        </w:rPr>
        <w:t>no remaining animals)</w:t>
      </w:r>
    </w:p>
    <w:p w:rsidR="00A2733B" w:rsidRDefault="00A2733B" w:rsidP="0050385C">
      <w:pPr>
        <w:pStyle w:val="Normal1"/>
        <w:spacing w:after="0" w:line="240" w:lineRule="auto"/>
      </w:pPr>
    </w:p>
    <w:p w:rsidR="00B17F00" w:rsidRDefault="00B17F00" w:rsidP="00371657">
      <w:pPr>
        <w:pStyle w:val="Normal1"/>
        <w:spacing w:after="0" w:line="240" w:lineRule="auto"/>
        <w:ind w:left="720"/>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9C6BA7" w:rsidRDefault="009C6BA7" w:rsidP="00674276">
      <w:pPr>
        <w:pStyle w:val="Normal1"/>
        <w:spacing w:after="0" w:line="240" w:lineRule="auto"/>
      </w:pPr>
    </w:p>
    <w:p w:rsidR="00B17F00" w:rsidRDefault="00674276" w:rsidP="00674276">
      <w:pPr>
        <w:pStyle w:val="Normal1"/>
        <w:spacing w:after="0" w:line="240" w:lineRule="auto"/>
      </w:pPr>
      <w:r>
        <w:lastRenderedPageBreak/>
        <w:t xml:space="preserve">1. </w:t>
      </w:r>
      <w:r w:rsidR="00EC3682">
        <w:t>Com</w:t>
      </w:r>
      <w:r w:rsidR="00371657">
        <w:t xml:space="preserve">plete this table for protocols </w:t>
      </w:r>
      <w:r w:rsidR="00EC3682">
        <w:t>where the PI will be amended or where the animals will be transferred</w:t>
      </w:r>
      <w:r w:rsidR="00A2733B">
        <w:t xml:space="preserve"> to another CWRU PI</w:t>
      </w:r>
      <w:r w:rsidR="00D10473">
        <w:t>’s protocol</w:t>
      </w:r>
      <w:r w:rsidR="00EC3682">
        <w:t>.  (</w:t>
      </w:r>
      <w:r w:rsidR="00936887">
        <w:t>Please a</w:t>
      </w:r>
      <w:r w:rsidR="00EC3682">
        <w:t xml:space="preserve">dd rows as </w:t>
      </w:r>
      <w:r w:rsidR="00936887">
        <w:t>needed</w:t>
      </w:r>
      <w:r w:rsidR="00EC3682">
        <w:t>)</w:t>
      </w:r>
    </w:p>
    <w:p w:rsidR="00B17F00" w:rsidRDefault="00B17F00" w:rsidP="00371657">
      <w:pPr>
        <w:pStyle w:val="Normal1"/>
        <w:spacing w:after="0" w:line="240" w:lineRule="auto"/>
      </w:pPr>
    </w:p>
    <w:tbl>
      <w:tblPr>
        <w:tblStyle w:val="a"/>
        <w:tblW w:w="10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72"/>
        <w:gridCol w:w="3149"/>
        <w:gridCol w:w="1737"/>
        <w:gridCol w:w="1733"/>
        <w:gridCol w:w="1944"/>
      </w:tblGrid>
      <w:tr w:rsidR="00B17F00" w:rsidTr="0050385C">
        <w:trPr>
          <w:trHeight w:val="951"/>
        </w:trPr>
        <w:tc>
          <w:tcPr>
            <w:tcW w:w="1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F00" w:rsidRPr="009C6BA7" w:rsidRDefault="00EC3682" w:rsidP="00371657">
            <w:pPr>
              <w:pStyle w:val="Normal1"/>
              <w:spacing w:after="0"/>
              <w:rPr>
                <w:sz w:val="16"/>
                <w:szCs w:val="16"/>
              </w:rPr>
            </w:pPr>
            <w:r w:rsidRPr="009C6BA7">
              <w:rPr>
                <w:sz w:val="16"/>
                <w:szCs w:val="16"/>
              </w:rPr>
              <w:t>Protocol Number</w:t>
            </w:r>
          </w:p>
        </w:tc>
        <w:tc>
          <w:tcPr>
            <w:tcW w:w="31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7F00" w:rsidRPr="009C6BA7" w:rsidRDefault="00EC3682" w:rsidP="00371657">
            <w:pPr>
              <w:pStyle w:val="Normal1"/>
              <w:spacing w:after="0"/>
              <w:rPr>
                <w:sz w:val="16"/>
                <w:szCs w:val="16"/>
              </w:rPr>
            </w:pPr>
            <w:r w:rsidRPr="009C6BA7">
              <w:rPr>
                <w:sz w:val="16"/>
                <w:szCs w:val="16"/>
              </w:rPr>
              <w:t>Intention</w:t>
            </w:r>
          </w:p>
        </w:tc>
        <w:tc>
          <w:tcPr>
            <w:tcW w:w="17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7F00" w:rsidRPr="009C6BA7" w:rsidRDefault="00EC3682" w:rsidP="00371657">
            <w:pPr>
              <w:pStyle w:val="Normal1"/>
              <w:spacing w:after="0"/>
              <w:rPr>
                <w:sz w:val="16"/>
                <w:szCs w:val="16"/>
              </w:rPr>
            </w:pPr>
            <w:r w:rsidRPr="009C6BA7">
              <w:rPr>
                <w:sz w:val="16"/>
                <w:szCs w:val="16"/>
              </w:rPr>
              <w:t xml:space="preserve">Name of PI </w:t>
            </w:r>
            <w:r w:rsidR="001B5E78" w:rsidRPr="009C6BA7">
              <w:rPr>
                <w:sz w:val="16"/>
                <w:szCs w:val="16"/>
              </w:rPr>
              <w:t>(</w:t>
            </w:r>
            <w:r w:rsidRPr="009C6BA7">
              <w:rPr>
                <w:sz w:val="16"/>
                <w:szCs w:val="16"/>
              </w:rPr>
              <w:t>Amended Protocol or Transferred</w:t>
            </w:r>
            <w:r w:rsidR="001B5E78" w:rsidRPr="009C6BA7">
              <w:rPr>
                <w:sz w:val="16"/>
                <w:szCs w:val="16"/>
              </w:rPr>
              <w:t>)</w:t>
            </w:r>
            <w:r w:rsidRPr="009C6BA7">
              <w:rPr>
                <w:sz w:val="16"/>
                <w:szCs w:val="16"/>
              </w:rPr>
              <w:t xml:space="preserve"> who</w:t>
            </w:r>
            <w:r w:rsidR="00D10473" w:rsidRPr="009C6BA7">
              <w:rPr>
                <w:sz w:val="16"/>
                <w:szCs w:val="16"/>
              </w:rPr>
              <w:t xml:space="preserve"> </w:t>
            </w:r>
            <w:r w:rsidRPr="009C6BA7">
              <w:rPr>
                <w:sz w:val="16"/>
                <w:szCs w:val="16"/>
              </w:rPr>
              <w:t>will be responsible</w:t>
            </w:r>
          </w:p>
        </w:tc>
        <w:tc>
          <w:tcPr>
            <w:tcW w:w="173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7F00" w:rsidRPr="009C6BA7" w:rsidRDefault="00EC3682" w:rsidP="00371657">
            <w:pPr>
              <w:pStyle w:val="Normal1"/>
              <w:spacing w:after="0"/>
              <w:rPr>
                <w:sz w:val="16"/>
                <w:szCs w:val="16"/>
              </w:rPr>
            </w:pPr>
            <w:r w:rsidRPr="009C6BA7">
              <w:rPr>
                <w:sz w:val="16"/>
                <w:szCs w:val="16"/>
              </w:rPr>
              <w:t xml:space="preserve">New </w:t>
            </w:r>
            <w:r w:rsidR="00A2733B" w:rsidRPr="009C6BA7">
              <w:rPr>
                <w:sz w:val="16"/>
                <w:szCs w:val="16"/>
              </w:rPr>
              <w:t xml:space="preserve">CWRU </w:t>
            </w:r>
            <w:r w:rsidRPr="009C6BA7">
              <w:rPr>
                <w:sz w:val="16"/>
                <w:szCs w:val="16"/>
              </w:rPr>
              <w:t xml:space="preserve">Protocol Number </w:t>
            </w:r>
            <w:r w:rsidR="00D10473" w:rsidRPr="009C6BA7">
              <w:rPr>
                <w:sz w:val="16"/>
                <w:szCs w:val="16"/>
              </w:rPr>
              <w:t>(</w:t>
            </w:r>
            <w:r w:rsidR="00A2733B" w:rsidRPr="009C6BA7">
              <w:rPr>
                <w:sz w:val="16"/>
                <w:szCs w:val="16"/>
              </w:rPr>
              <w:t xml:space="preserve">if </w:t>
            </w:r>
            <w:r w:rsidR="00D10473" w:rsidRPr="009C6BA7">
              <w:rPr>
                <w:sz w:val="16"/>
                <w:szCs w:val="16"/>
              </w:rPr>
              <w:t>a</w:t>
            </w:r>
            <w:r w:rsidRPr="009C6BA7">
              <w:rPr>
                <w:sz w:val="16"/>
                <w:szCs w:val="16"/>
              </w:rPr>
              <w:t>pplicable</w:t>
            </w:r>
            <w:r w:rsidR="00D10473" w:rsidRPr="009C6BA7">
              <w:rPr>
                <w:sz w:val="16"/>
                <w:szCs w:val="16"/>
              </w:rPr>
              <w:t>)</w:t>
            </w:r>
          </w:p>
        </w:tc>
        <w:tc>
          <w:tcPr>
            <w:tcW w:w="19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17F00" w:rsidRPr="009C6BA7" w:rsidRDefault="00A2733B" w:rsidP="00371657">
            <w:pPr>
              <w:pStyle w:val="Normal1"/>
              <w:spacing w:after="0"/>
              <w:rPr>
                <w:sz w:val="16"/>
                <w:szCs w:val="16"/>
              </w:rPr>
            </w:pPr>
            <w:r w:rsidRPr="009C6BA7">
              <w:rPr>
                <w:sz w:val="16"/>
                <w:szCs w:val="16"/>
              </w:rPr>
              <w:t xml:space="preserve">List Valid </w:t>
            </w:r>
            <w:r w:rsidR="00EC3682" w:rsidRPr="009C6BA7">
              <w:rPr>
                <w:sz w:val="16"/>
                <w:szCs w:val="16"/>
              </w:rPr>
              <w:t xml:space="preserve">Speedtype responsible for costs of animals remaining in ARC </w:t>
            </w:r>
          </w:p>
        </w:tc>
      </w:tr>
      <w:tr w:rsidR="00B17F00" w:rsidTr="0050385C">
        <w:trPr>
          <w:trHeight w:val="1226"/>
        </w:trPr>
        <w:tc>
          <w:tcPr>
            <w:tcW w:w="147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17F00" w:rsidRDefault="00B17F00" w:rsidP="00371657">
            <w:pPr>
              <w:pStyle w:val="Normal1"/>
              <w:spacing w:after="0"/>
            </w:pPr>
          </w:p>
        </w:tc>
        <w:tc>
          <w:tcPr>
            <w:tcW w:w="3149" w:type="dxa"/>
            <w:tcBorders>
              <w:bottom w:val="single" w:sz="8" w:space="0" w:color="000000"/>
              <w:right w:val="single" w:sz="8" w:space="0" w:color="000000"/>
            </w:tcBorders>
            <w:tcMar>
              <w:top w:w="100" w:type="dxa"/>
              <w:left w:w="100" w:type="dxa"/>
              <w:bottom w:w="100" w:type="dxa"/>
              <w:right w:w="100" w:type="dxa"/>
            </w:tcMar>
          </w:tcPr>
          <w:p w:rsidR="00A2733B" w:rsidRPr="009C6BA7" w:rsidRDefault="00EC3682" w:rsidP="00371657">
            <w:pPr>
              <w:pStyle w:val="Normal1"/>
              <w:spacing w:after="0"/>
              <w:rPr>
                <w:sz w:val="16"/>
                <w:szCs w:val="16"/>
              </w:rPr>
            </w:pPr>
            <w:r w:rsidRPr="009C6BA7">
              <w:rPr>
                <w:sz w:val="16"/>
                <w:szCs w:val="16"/>
              </w:rPr>
              <w:t>____</w:t>
            </w:r>
            <w:r w:rsidR="00703C56" w:rsidRPr="009C6BA7">
              <w:rPr>
                <w:sz w:val="16"/>
                <w:szCs w:val="16"/>
              </w:rPr>
              <w:t xml:space="preserve">Identify, new PI, Co-I, or responsible person </w:t>
            </w:r>
          </w:p>
          <w:p w:rsidR="00B17F00" w:rsidRPr="009C6BA7" w:rsidRDefault="00B17F00" w:rsidP="00371657">
            <w:pPr>
              <w:pStyle w:val="Normal1"/>
              <w:spacing w:after="0"/>
              <w:rPr>
                <w:sz w:val="16"/>
                <w:szCs w:val="16"/>
              </w:rPr>
            </w:pPr>
          </w:p>
          <w:p w:rsidR="00B17F00" w:rsidRDefault="00EC3682" w:rsidP="00371657">
            <w:pPr>
              <w:pStyle w:val="Normal1"/>
              <w:spacing w:after="0"/>
            </w:pPr>
            <w:r w:rsidRPr="009C6BA7">
              <w:rPr>
                <w:sz w:val="16"/>
                <w:szCs w:val="16"/>
              </w:rPr>
              <w:t xml:space="preserve">____Transfer </w:t>
            </w:r>
            <w:r w:rsidR="00703C56" w:rsidRPr="009C6BA7">
              <w:rPr>
                <w:sz w:val="16"/>
                <w:szCs w:val="16"/>
              </w:rPr>
              <w:t>to another CWRU PI</w:t>
            </w:r>
            <w:r w:rsidR="00703C56">
              <w:t xml:space="preserve"> </w:t>
            </w:r>
          </w:p>
        </w:tc>
        <w:tc>
          <w:tcPr>
            <w:tcW w:w="1737" w:type="dxa"/>
            <w:tcBorders>
              <w:bottom w:val="single" w:sz="8" w:space="0" w:color="000000"/>
              <w:right w:val="single" w:sz="8" w:space="0" w:color="000000"/>
            </w:tcBorders>
            <w:tcMar>
              <w:top w:w="100" w:type="dxa"/>
              <w:left w:w="100" w:type="dxa"/>
              <w:bottom w:w="100" w:type="dxa"/>
              <w:right w:w="100" w:type="dxa"/>
            </w:tcMar>
          </w:tcPr>
          <w:p w:rsidR="00B17F00" w:rsidRDefault="00B17F00" w:rsidP="00371657">
            <w:pPr>
              <w:pStyle w:val="Normal1"/>
              <w:spacing w:after="0"/>
            </w:pPr>
          </w:p>
        </w:tc>
        <w:tc>
          <w:tcPr>
            <w:tcW w:w="1733" w:type="dxa"/>
            <w:tcBorders>
              <w:bottom w:val="single" w:sz="8" w:space="0" w:color="000000"/>
              <w:right w:val="single" w:sz="8" w:space="0" w:color="000000"/>
            </w:tcBorders>
            <w:tcMar>
              <w:top w:w="100" w:type="dxa"/>
              <w:left w:w="100" w:type="dxa"/>
              <w:bottom w:w="100" w:type="dxa"/>
              <w:right w:w="100" w:type="dxa"/>
            </w:tcMar>
          </w:tcPr>
          <w:p w:rsidR="00B17F00" w:rsidRDefault="00B17F00" w:rsidP="00371657">
            <w:pPr>
              <w:pStyle w:val="Normal1"/>
              <w:spacing w:after="0"/>
            </w:pPr>
          </w:p>
        </w:tc>
        <w:tc>
          <w:tcPr>
            <w:tcW w:w="1944" w:type="dxa"/>
            <w:tcBorders>
              <w:bottom w:val="single" w:sz="8" w:space="0" w:color="000000"/>
              <w:right w:val="single" w:sz="8" w:space="0" w:color="000000"/>
            </w:tcBorders>
            <w:tcMar>
              <w:top w:w="100" w:type="dxa"/>
              <w:left w:w="100" w:type="dxa"/>
              <w:bottom w:w="100" w:type="dxa"/>
              <w:right w:w="100" w:type="dxa"/>
            </w:tcMar>
          </w:tcPr>
          <w:p w:rsidR="00B17F00" w:rsidRDefault="00B17F00" w:rsidP="00371657">
            <w:pPr>
              <w:pStyle w:val="Normal1"/>
              <w:spacing w:after="0"/>
            </w:pPr>
          </w:p>
        </w:tc>
      </w:tr>
    </w:tbl>
    <w:p w:rsidR="00B17F00" w:rsidRDefault="00B17F00" w:rsidP="00371657">
      <w:pPr>
        <w:pStyle w:val="Normal1"/>
        <w:spacing w:after="0" w:line="240" w:lineRule="auto"/>
      </w:pPr>
    </w:p>
    <w:p w:rsidR="00435D5E" w:rsidRPr="00936887" w:rsidRDefault="00435D5E" w:rsidP="00435D5E">
      <w:pPr>
        <w:pStyle w:val="Normal1"/>
        <w:spacing w:after="0" w:line="240" w:lineRule="auto"/>
        <w:rPr>
          <w:szCs w:val="22"/>
        </w:rPr>
      </w:pPr>
      <w:r w:rsidRPr="00936887">
        <w:rPr>
          <w:szCs w:val="22"/>
        </w:rPr>
        <w:t>2. Complete this table to document arrange</w:t>
      </w:r>
      <w:r>
        <w:rPr>
          <w:szCs w:val="22"/>
        </w:rPr>
        <w:t>ments for closing your active protocols.</w:t>
      </w:r>
    </w:p>
    <w:p w:rsidR="00435D5E" w:rsidRDefault="00435D5E" w:rsidP="00435D5E">
      <w:pPr>
        <w:pStyle w:val="Normal1"/>
        <w:spacing w:after="0" w:line="240" w:lineRule="auto"/>
      </w:pPr>
    </w:p>
    <w:tbl>
      <w:tblPr>
        <w:tblStyle w:val="a0"/>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545"/>
        <w:gridCol w:w="1680"/>
        <w:gridCol w:w="1665"/>
        <w:gridCol w:w="1920"/>
        <w:gridCol w:w="1620"/>
      </w:tblGrid>
      <w:tr w:rsidR="00435D5E" w:rsidTr="00967108">
        <w:tc>
          <w:tcPr>
            <w:tcW w:w="1755" w:type="dxa"/>
            <w:tcMar>
              <w:top w:w="100" w:type="dxa"/>
              <w:left w:w="100" w:type="dxa"/>
              <w:bottom w:w="100" w:type="dxa"/>
              <w:right w:w="100" w:type="dxa"/>
            </w:tcMar>
          </w:tcPr>
          <w:p w:rsidR="00435D5E" w:rsidRDefault="00435D5E" w:rsidP="00967108">
            <w:pPr>
              <w:pStyle w:val="Normal1"/>
              <w:spacing w:after="0" w:line="240" w:lineRule="auto"/>
            </w:pPr>
            <w:r>
              <w:t>Protocol Number</w:t>
            </w:r>
          </w:p>
        </w:tc>
        <w:tc>
          <w:tcPr>
            <w:tcW w:w="1545" w:type="dxa"/>
            <w:tcMar>
              <w:top w:w="100" w:type="dxa"/>
              <w:left w:w="100" w:type="dxa"/>
              <w:bottom w:w="100" w:type="dxa"/>
              <w:right w:w="100" w:type="dxa"/>
            </w:tcMar>
          </w:tcPr>
          <w:p w:rsidR="00435D5E" w:rsidRDefault="00F471B5" w:rsidP="00967108">
            <w:pPr>
              <w:pStyle w:val="Normal1"/>
              <w:spacing w:after="0" w:line="240" w:lineRule="auto"/>
            </w:pPr>
            <w:r>
              <w:t>Current Census</w:t>
            </w:r>
          </w:p>
        </w:tc>
        <w:tc>
          <w:tcPr>
            <w:tcW w:w="1680" w:type="dxa"/>
            <w:tcMar>
              <w:top w:w="100" w:type="dxa"/>
              <w:left w:w="100" w:type="dxa"/>
              <w:bottom w:w="100" w:type="dxa"/>
              <w:right w:w="100" w:type="dxa"/>
            </w:tcMar>
          </w:tcPr>
          <w:p w:rsidR="00435D5E" w:rsidRDefault="00F471B5" w:rsidP="00967108">
            <w:pPr>
              <w:pStyle w:val="Normal1"/>
              <w:spacing w:after="0" w:line="240" w:lineRule="auto"/>
            </w:pPr>
            <w:r>
              <w:t>Plan for remaining animals</w:t>
            </w:r>
          </w:p>
        </w:tc>
        <w:tc>
          <w:tcPr>
            <w:tcW w:w="1665" w:type="dxa"/>
            <w:tcMar>
              <w:top w:w="100" w:type="dxa"/>
              <w:left w:w="100" w:type="dxa"/>
              <w:bottom w:w="100" w:type="dxa"/>
              <w:right w:w="100" w:type="dxa"/>
            </w:tcMar>
          </w:tcPr>
          <w:p w:rsidR="00435D5E" w:rsidRDefault="00F471B5" w:rsidP="00967108">
            <w:pPr>
              <w:pStyle w:val="Normal1"/>
              <w:spacing w:after="0" w:line="240" w:lineRule="auto"/>
            </w:pPr>
            <w:r>
              <w:t>PI will close protocol</w:t>
            </w:r>
            <w:r w:rsidR="00D10473">
              <w:t xml:space="preserve"> when census = 0 </w:t>
            </w:r>
          </w:p>
        </w:tc>
        <w:tc>
          <w:tcPr>
            <w:tcW w:w="1920" w:type="dxa"/>
            <w:tcMar>
              <w:top w:w="100" w:type="dxa"/>
              <w:left w:w="100" w:type="dxa"/>
              <w:bottom w:w="100" w:type="dxa"/>
              <w:right w:w="100" w:type="dxa"/>
            </w:tcMar>
          </w:tcPr>
          <w:p w:rsidR="00435D5E" w:rsidRDefault="00F471B5" w:rsidP="00967108">
            <w:pPr>
              <w:pStyle w:val="Normal1"/>
              <w:spacing w:after="0" w:line="240" w:lineRule="auto"/>
            </w:pPr>
            <w:r>
              <w:t>Request the IACUC to close protocol</w:t>
            </w:r>
          </w:p>
        </w:tc>
        <w:tc>
          <w:tcPr>
            <w:tcW w:w="1620" w:type="dxa"/>
            <w:tcMar>
              <w:top w:w="100" w:type="dxa"/>
              <w:left w:w="100" w:type="dxa"/>
              <w:bottom w:w="100" w:type="dxa"/>
              <w:right w:w="100" w:type="dxa"/>
            </w:tcMar>
          </w:tcPr>
          <w:p w:rsidR="00435D5E" w:rsidRDefault="00F471B5" w:rsidP="00967108">
            <w:pPr>
              <w:pStyle w:val="Normal1"/>
              <w:spacing w:after="0" w:line="240" w:lineRule="auto"/>
            </w:pPr>
            <w:r>
              <w:t>Close Date</w:t>
            </w:r>
          </w:p>
        </w:tc>
      </w:tr>
      <w:tr w:rsidR="00435D5E" w:rsidTr="00967108">
        <w:tc>
          <w:tcPr>
            <w:tcW w:w="1755" w:type="dxa"/>
            <w:tcMar>
              <w:top w:w="100" w:type="dxa"/>
              <w:left w:w="100" w:type="dxa"/>
              <w:bottom w:w="100" w:type="dxa"/>
              <w:right w:w="100" w:type="dxa"/>
            </w:tcMar>
          </w:tcPr>
          <w:p w:rsidR="00435D5E" w:rsidRDefault="00435D5E" w:rsidP="00967108">
            <w:pPr>
              <w:pStyle w:val="Normal1"/>
              <w:spacing w:after="0" w:line="240" w:lineRule="auto"/>
            </w:pPr>
          </w:p>
        </w:tc>
        <w:tc>
          <w:tcPr>
            <w:tcW w:w="1545" w:type="dxa"/>
            <w:tcMar>
              <w:top w:w="100" w:type="dxa"/>
              <w:left w:w="100" w:type="dxa"/>
              <w:bottom w:w="100" w:type="dxa"/>
              <w:right w:w="100" w:type="dxa"/>
            </w:tcMar>
          </w:tcPr>
          <w:p w:rsidR="00435D5E" w:rsidRDefault="00435D5E" w:rsidP="00967108">
            <w:pPr>
              <w:pStyle w:val="Normal1"/>
              <w:spacing w:after="0" w:line="240" w:lineRule="auto"/>
            </w:pPr>
          </w:p>
        </w:tc>
        <w:tc>
          <w:tcPr>
            <w:tcW w:w="1680" w:type="dxa"/>
            <w:tcMar>
              <w:top w:w="100" w:type="dxa"/>
              <w:left w:w="100" w:type="dxa"/>
              <w:bottom w:w="100" w:type="dxa"/>
              <w:right w:w="100" w:type="dxa"/>
            </w:tcMar>
          </w:tcPr>
          <w:p w:rsidR="00435D5E" w:rsidRPr="009C6BA7" w:rsidRDefault="00D10473" w:rsidP="00967108">
            <w:pPr>
              <w:pStyle w:val="Normal1"/>
              <w:spacing w:after="0" w:line="240" w:lineRule="auto"/>
              <w:rPr>
                <w:sz w:val="16"/>
                <w:szCs w:val="16"/>
              </w:rPr>
            </w:pPr>
            <w:r w:rsidRPr="009C6BA7">
              <w:rPr>
                <w:sz w:val="16"/>
                <w:szCs w:val="16"/>
              </w:rPr>
              <w:t>___Transfer</w:t>
            </w:r>
          </w:p>
          <w:p w:rsidR="00D10473" w:rsidRDefault="00D10473" w:rsidP="00967108">
            <w:pPr>
              <w:pStyle w:val="Normal1"/>
              <w:spacing w:after="0" w:line="240" w:lineRule="auto"/>
            </w:pPr>
            <w:r w:rsidRPr="009C6BA7">
              <w:rPr>
                <w:sz w:val="16"/>
                <w:szCs w:val="16"/>
              </w:rPr>
              <w:t>___Export</w:t>
            </w:r>
          </w:p>
        </w:tc>
        <w:tc>
          <w:tcPr>
            <w:tcW w:w="1665" w:type="dxa"/>
            <w:tcMar>
              <w:top w:w="100" w:type="dxa"/>
              <w:left w:w="100" w:type="dxa"/>
              <w:bottom w:w="100" w:type="dxa"/>
              <w:right w:w="100" w:type="dxa"/>
            </w:tcMar>
          </w:tcPr>
          <w:p w:rsidR="00435D5E" w:rsidRDefault="00435D5E" w:rsidP="00967108">
            <w:pPr>
              <w:pStyle w:val="Normal1"/>
              <w:spacing w:after="0" w:line="240" w:lineRule="auto"/>
            </w:pPr>
          </w:p>
        </w:tc>
        <w:tc>
          <w:tcPr>
            <w:tcW w:w="1920" w:type="dxa"/>
            <w:tcMar>
              <w:top w:w="100" w:type="dxa"/>
              <w:left w:w="100" w:type="dxa"/>
              <w:bottom w:w="100" w:type="dxa"/>
              <w:right w:w="100" w:type="dxa"/>
            </w:tcMar>
          </w:tcPr>
          <w:p w:rsidR="00435D5E" w:rsidRDefault="00435D5E" w:rsidP="00967108">
            <w:pPr>
              <w:pStyle w:val="Normal1"/>
              <w:spacing w:after="0" w:line="240" w:lineRule="auto"/>
            </w:pPr>
          </w:p>
        </w:tc>
        <w:tc>
          <w:tcPr>
            <w:tcW w:w="1620" w:type="dxa"/>
            <w:tcMar>
              <w:top w:w="100" w:type="dxa"/>
              <w:left w:w="100" w:type="dxa"/>
              <w:bottom w:w="100" w:type="dxa"/>
              <w:right w:w="100" w:type="dxa"/>
            </w:tcMar>
          </w:tcPr>
          <w:p w:rsidR="00435D5E" w:rsidRDefault="00435D5E" w:rsidP="00967108">
            <w:pPr>
              <w:pStyle w:val="Normal1"/>
              <w:spacing w:after="0" w:line="240" w:lineRule="auto"/>
            </w:pPr>
          </w:p>
        </w:tc>
      </w:tr>
    </w:tbl>
    <w:p w:rsidR="00435D5E" w:rsidRDefault="00435D5E" w:rsidP="00371657">
      <w:pPr>
        <w:pStyle w:val="Normal1"/>
        <w:spacing w:after="0" w:line="240" w:lineRule="auto"/>
        <w:rPr>
          <w:szCs w:val="22"/>
        </w:rPr>
      </w:pPr>
    </w:p>
    <w:p w:rsidR="00435D5E" w:rsidRDefault="00435D5E" w:rsidP="00371657">
      <w:pPr>
        <w:pStyle w:val="Normal1"/>
        <w:spacing w:after="0" w:line="240" w:lineRule="auto"/>
        <w:rPr>
          <w:szCs w:val="22"/>
        </w:rPr>
      </w:pPr>
    </w:p>
    <w:p w:rsidR="00B17F00" w:rsidRPr="00936887" w:rsidRDefault="00435D5E" w:rsidP="00371657">
      <w:pPr>
        <w:pStyle w:val="Normal1"/>
        <w:spacing w:after="0" w:line="240" w:lineRule="auto"/>
        <w:rPr>
          <w:szCs w:val="22"/>
        </w:rPr>
      </w:pPr>
      <w:r>
        <w:rPr>
          <w:szCs w:val="22"/>
        </w:rPr>
        <w:t>3</w:t>
      </w:r>
      <w:r w:rsidR="00EC3682" w:rsidRPr="00936887">
        <w:rPr>
          <w:szCs w:val="22"/>
        </w:rPr>
        <w:t>. Complete this table to document arrange</w:t>
      </w:r>
      <w:r w:rsidR="00936887">
        <w:rPr>
          <w:szCs w:val="22"/>
        </w:rPr>
        <w:t xml:space="preserve">ments for export of animals to </w:t>
      </w:r>
      <w:r w:rsidR="00EC3682" w:rsidRPr="00936887">
        <w:rPr>
          <w:szCs w:val="22"/>
        </w:rPr>
        <w:t>new institution</w:t>
      </w:r>
      <w:r w:rsidR="00936887">
        <w:rPr>
          <w:szCs w:val="22"/>
        </w:rPr>
        <w:t>.</w:t>
      </w:r>
      <w:r w:rsidR="00EC3682" w:rsidRPr="00936887">
        <w:rPr>
          <w:szCs w:val="22"/>
        </w:rPr>
        <w:t xml:space="preserve"> (</w:t>
      </w:r>
      <w:r w:rsidR="00936887" w:rsidRPr="00936887">
        <w:rPr>
          <w:szCs w:val="22"/>
        </w:rPr>
        <w:t>Please add rows as needed</w:t>
      </w:r>
      <w:r w:rsidR="00EC3682" w:rsidRPr="00936887">
        <w:rPr>
          <w:szCs w:val="22"/>
        </w:rPr>
        <w:t>)</w:t>
      </w:r>
    </w:p>
    <w:p w:rsidR="00B17F00" w:rsidRDefault="00B17F00" w:rsidP="00371657">
      <w:pPr>
        <w:pStyle w:val="Normal1"/>
        <w:spacing w:after="0" w:line="240" w:lineRule="auto"/>
      </w:pPr>
    </w:p>
    <w:tbl>
      <w:tblPr>
        <w:tblStyle w:val="a0"/>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545"/>
        <w:gridCol w:w="1680"/>
        <w:gridCol w:w="1665"/>
        <w:gridCol w:w="1920"/>
        <w:gridCol w:w="1620"/>
      </w:tblGrid>
      <w:tr w:rsidR="00B17F00" w:rsidTr="00936887">
        <w:tc>
          <w:tcPr>
            <w:tcW w:w="1755" w:type="dxa"/>
            <w:tcMar>
              <w:top w:w="100" w:type="dxa"/>
              <w:left w:w="100" w:type="dxa"/>
              <w:bottom w:w="100" w:type="dxa"/>
              <w:right w:w="100" w:type="dxa"/>
            </w:tcMar>
          </w:tcPr>
          <w:p w:rsidR="00B17F00" w:rsidRDefault="00EC3682" w:rsidP="00371657">
            <w:pPr>
              <w:pStyle w:val="Normal1"/>
              <w:spacing w:after="0" w:line="240" w:lineRule="auto"/>
            </w:pPr>
            <w:r>
              <w:rPr>
                <w:sz w:val="16"/>
              </w:rPr>
              <w:t>Non Standard Vendor Form Submitted</w:t>
            </w:r>
          </w:p>
          <w:p w:rsidR="00B17F00" w:rsidRDefault="00EC3682" w:rsidP="00371657">
            <w:pPr>
              <w:pStyle w:val="Normal1"/>
              <w:spacing w:after="0" w:line="240" w:lineRule="auto"/>
            </w:pPr>
            <w:r>
              <w:rPr>
                <w:sz w:val="16"/>
              </w:rPr>
              <w:t>(Y/N)</w:t>
            </w:r>
          </w:p>
        </w:tc>
        <w:tc>
          <w:tcPr>
            <w:tcW w:w="1545" w:type="dxa"/>
            <w:tcMar>
              <w:top w:w="100" w:type="dxa"/>
              <w:left w:w="100" w:type="dxa"/>
              <w:bottom w:w="100" w:type="dxa"/>
              <w:right w:w="100" w:type="dxa"/>
            </w:tcMar>
          </w:tcPr>
          <w:p w:rsidR="00B17F00" w:rsidRDefault="00EC3682" w:rsidP="00371657">
            <w:pPr>
              <w:pStyle w:val="Normal1"/>
              <w:spacing w:after="0" w:line="240" w:lineRule="auto"/>
            </w:pPr>
            <w:r>
              <w:rPr>
                <w:sz w:val="16"/>
              </w:rPr>
              <w:t>Location of Animals in ARC</w:t>
            </w:r>
          </w:p>
        </w:tc>
        <w:tc>
          <w:tcPr>
            <w:tcW w:w="1680" w:type="dxa"/>
            <w:tcMar>
              <w:top w:w="100" w:type="dxa"/>
              <w:left w:w="100" w:type="dxa"/>
              <w:bottom w:w="100" w:type="dxa"/>
              <w:right w:w="100" w:type="dxa"/>
            </w:tcMar>
          </w:tcPr>
          <w:p w:rsidR="00B17F00" w:rsidRDefault="00EC3682" w:rsidP="00371657">
            <w:pPr>
              <w:pStyle w:val="Normal1"/>
              <w:spacing w:after="0" w:line="240" w:lineRule="auto"/>
            </w:pPr>
            <w:r>
              <w:rPr>
                <w:sz w:val="16"/>
              </w:rPr>
              <w:t>Number of Cages</w:t>
            </w:r>
          </w:p>
        </w:tc>
        <w:tc>
          <w:tcPr>
            <w:tcW w:w="1665" w:type="dxa"/>
            <w:tcMar>
              <w:top w:w="100" w:type="dxa"/>
              <w:left w:w="100" w:type="dxa"/>
              <w:bottom w:w="100" w:type="dxa"/>
              <w:right w:w="100" w:type="dxa"/>
            </w:tcMar>
          </w:tcPr>
          <w:p w:rsidR="00B17F00" w:rsidRDefault="00EC3682" w:rsidP="00371657">
            <w:pPr>
              <w:pStyle w:val="Normal1"/>
              <w:spacing w:after="0" w:line="240" w:lineRule="auto"/>
            </w:pPr>
            <w:r>
              <w:rPr>
                <w:sz w:val="16"/>
              </w:rPr>
              <w:t>ARC Cage Location</w:t>
            </w:r>
          </w:p>
        </w:tc>
        <w:tc>
          <w:tcPr>
            <w:tcW w:w="1920" w:type="dxa"/>
            <w:tcMar>
              <w:top w:w="100" w:type="dxa"/>
              <w:left w:w="100" w:type="dxa"/>
              <w:bottom w:w="100" w:type="dxa"/>
              <w:right w:w="100" w:type="dxa"/>
            </w:tcMar>
          </w:tcPr>
          <w:p w:rsidR="00B17F00" w:rsidRDefault="00EC3682" w:rsidP="00371657">
            <w:pPr>
              <w:pStyle w:val="Normal1"/>
              <w:spacing w:after="0" w:line="240" w:lineRule="auto"/>
            </w:pPr>
            <w:r>
              <w:rPr>
                <w:sz w:val="16"/>
              </w:rPr>
              <w:t>Export Destination</w:t>
            </w:r>
          </w:p>
        </w:tc>
        <w:tc>
          <w:tcPr>
            <w:tcW w:w="1620" w:type="dxa"/>
            <w:tcMar>
              <w:top w:w="100" w:type="dxa"/>
              <w:left w:w="100" w:type="dxa"/>
              <w:bottom w:w="100" w:type="dxa"/>
              <w:right w:w="100" w:type="dxa"/>
            </w:tcMar>
          </w:tcPr>
          <w:p w:rsidR="00B17F00" w:rsidRDefault="00EC3682" w:rsidP="00371657">
            <w:pPr>
              <w:pStyle w:val="Normal1"/>
              <w:spacing w:after="0" w:line="240" w:lineRule="auto"/>
            </w:pPr>
            <w:r>
              <w:rPr>
                <w:sz w:val="16"/>
              </w:rPr>
              <w:t>Anticipated Date of Export</w:t>
            </w:r>
          </w:p>
        </w:tc>
      </w:tr>
      <w:tr w:rsidR="00B17F00" w:rsidTr="00936887">
        <w:tc>
          <w:tcPr>
            <w:tcW w:w="1755" w:type="dxa"/>
            <w:tcMar>
              <w:top w:w="100" w:type="dxa"/>
              <w:left w:w="100" w:type="dxa"/>
              <w:bottom w:w="100" w:type="dxa"/>
              <w:right w:w="100" w:type="dxa"/>
            </w:tcMar>
          </w:tcPr>
          <w:p w:rsidR="00B17F00" w:rsidRDefault="00B17F00" w:rsidP="00371657">
            <w:pPr>
              <w:pStyle w:val="Normal1"/>
              <w:spacing w:after="0" w:line="240" w:lineRule="auto"/>
            </w:pPr>
          </w:p>
        </w:tc>
        <w:tc>
          <w:tcPr>
            <w:tcW w:w="1545" w:type="dxa"/>
            <w:tcMar>
              <w:top w:w="100" w:type="dxa"/>
              <w:left w:w="100" w:type="dxa"/>
              <w:bottom w:w="100" w:type="dxa"/>
              <w:right w:w="100" w:type="dxa"/>
            </w:tcMar>
          </w:tcPr>
          <w:p w:rsidR="00B17F00" w:rsidRDefault="00B17F00" w:rsidP="00371657">
            <w:pPr>
              <w:pStyle w:val="Normal1"/>
              <w:spacing w:after="0" w:line="240" w:lineRule="auto"/>
            </w:pPr>
          </w:p>
        </w:tc>
        <w:tc>
          <w:tcPr>
            <w:tcW w:w="1680" w:type="dxa"/>
            <w:tcMar>
              <w:top w:w="100" w:type="dxa"/>
              <w:left w:w="100" w:type="dxa"/>
              <w:bottom w:w="100" w:type="dxa"/>
              <w:right w:w="100" w:type="dxa"/>
            </w:tcMar>
          </w:tcPr>
          <w:p w:rsidR="00B17F00" w:rsidRDefault="00B17F00" w:rsidP="00371657">
            <w:pPr>
              <w:pStyle w:val="Normal1"/>
              <w:spacing w:after="0" w:line="240" w:lineRule="auto"/>
            </w:pPr>
          </w:p>
        </w:tc>
        <w:tc>
          <w:tcPr>
            <w:tcW w:w="1665" w:type="dxa"/>
            <w:tcMar>
              <w:top w:w="100" w:type="dxa"/>
              <w:left w:w="100" w:type="dxa"/>
              <w:bottom w:w="100" w:type="dxa"/>
              <w:right w:w="100" w:type="dxa"/>
            </w:tcMar>
          </w:tcPr>
          <w:p w:rsidR="00B17F00" w:rsidRDefault="00B17F00" w:rsidP="00371657">
            <w:pPr>
              <w:pStyle w:val="Normal1"/>
              <w:spacing w:after="0" w:line="240" w:lineRule="auto"/>
            </w:pPr>
          </w:p>
        </w:tc>
        <w:tc>
          <w:tcPr>
            <w:tcW w:w="1920" w:type="dxa"/>
            <w:tcMar>
              <w:top w:w="100" w:type="dxa"/>
              <w:left w:w="100" w:type="dxa"/>
              <w:bottom w:w="100" w:type="dxa"/>
              <w:right w:w="100" w:type="dxa"/>
            </w:tcMar>
          </w:tcPr>
          <w:p w:rsidR="00B17F00" w:rsidRDefault="00B17F00" w:rsidP="00371657">
            <w:pPr>
              <w:pStyle w:val="Normal1"/>
              <w:spacing w:after="0" w:line="240" w:lineRule="auto"/>
            </w:pPr>
          </w:p>
        </w:tc>
        <w:tc>
          <w:tcPr>
            <w:tcW w:w="1620" w:type="dxa"/>
            <w:tcMar>
              <w:top w:w="100" w:type="dxa"/>
              <w:left w:w="100" w:type="dxa"/>
              <w:bottom w:w="100" w:type="dxa"/>
              <w:right w:w="100" w:type="dxa"/>
            </w:tcMar>
          </w:tcPr>
          <w:p w:rsidR="00B17F00" w:rsidRDefault="00B17F00" w:rsidP="00371657">
            <w:pPr>
              <w:pStyle w:val="Normal1"/>
              <w:spacing w:after="0" w:line="240" w:lineRule="auto"/>
            </w:pPr>
          </w:p>
        </w:tc>
      </w:tr>
    </w:tbl>
    <w:p w:rsidR="00B17F00" w:rsidRDefault="00B17F00" w:rsidP="00371657">
      <w:pPr>
        <w:pStyle w:val="Normal1"/>
        <w:spacing w:after="0" w:line="240" w:lineRule="auto"/>
      </w:pPr>
    </w:p>
    <w:p w:rsidR="00B17F00" w:rsidRPr="009C6BA7" w:rsidRDefault="009C6BA7" w:rsidP="00371657">
      <w:pPr>
        <w:pStyle w:val="Normal1"/>
        <w:spacing w:after="0" w:line="240" w:lineRule="auto"/>
        <w:rPr>
          <w:szCs w:val="22"/>
        </w:rPr>
      </w:pPr>
      <w:r w:rsidRPr="009C6BA7">
        <w:rPr>
          <w:szCs w:val="22"/>
        </w:rPr>
        <w:t>4</w:t>
      </w:r>
      <w:r w:rsidR="00EC3682" w:rsidRPr="009C6BA7">
        <w:rPr>
          <w:szCs w:val="22"/>
        </w:rPr>
        <w:t>.  Return all controlled drugs to the ARC.  All drugs must be returned to ARC even if animals are being transferred to another protocol.</w:t>
      </w:r>
    </w:p>
    <w:p w:rsidR="00B17F00" w:rsidRDefault="00B17F00" w:rsidP="00371657">
      <w:pPr>
        <w:pStyle w:val="Normal1"/>
        <w:spacing w:after="0" w:line="240" w:lineRule="auto"/>
      </w:pPr>
    </w:p>
    <w:tbl>
      <w:tblPr>
        <w:tblStyle w:val="a3"/>
        <w:tblpPr w:leftFromText="180" w:rightFromText="180" w:vertAnchor="text" w:horzAnchor="margin" w:tblpY="72"/>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085"/>
        <w:gridCol w:w="2295"/>
        <w:gridCol w:w="2430"/>
        <w:gridCol w:w="1500"/>
      </w:tblGrid>
      <w:tr w:rsidR="00936887" w:rsidTr="00936887">
        <w:tc>
          <w:tcPr>
            <w:tcW w:w="1860" w:type="dxa"/>
            <w:tcMar>
              <w:top w:w="100" w:type="dxa"/>
              <w:left w:w="100" w:type="dxa"/>
              <w:bottom w:w="100" w:type="dxa"/>
              <w:right w:w="100" w:type="dxa"/>
            </w:tcMar>
          </w:tcPr>
          <w:p w:rsidR="00936887" w:rsidRDefault="00936887" w:rsidP="00371657">
            <w:pPr>
              <w:pStyle w:val="Normal1"/>
              <w:spacing w:after="0" w:line="240" w:lineRule="auto"/>
            </w:pPr>
            <w:r>
              <w:rPr>
                <w:sz w:val="16"/>
              </w:rPr>
              <w:t>Are there any outstanding Controlled Drugs?</w:t>
            </w:r>
          </w:p>
          <w:p w:rsidR="00936887" w:rsidRDefault="00936887" w:rsidP="00371657">
            <w:pPr>
              <w:pStyle w:val="Normal1"/>
              <w:spacing w:after="0" w:line="240" w:lineRule="auto"/>
            </w:pPr>
            <w:r>
              <w:rPr>
                <w:sz w:val="16"/>
              </w:rPr>
              <w:t>(Y/N)</w:t>
            </w:r>
          </w:p>
        </w:tc>
        <w:tc>
          <w:tcPr>
            <w:tcW w:w="2085" w:type="dxa"/>
            <w:tcMar>
              <w:top w:w="100" w:type="dxa"/>
              <w:left w:w="100" w:type="dxa"/>
              <w:bottom w:w="100" w:type="dxa"/>
              <w:right w:w="100" w:type="dxa"/>
            </w:tcMar>
          </w:tcPr>
          <w:p w:rsidR="00936887" w:rsidRDefault="00936887" w:rsidP="00371657">
            <w:pPr>
              <w:pStyle w:val="Normal1"/>
              <w:spacing w:after="0" w:line="240" w:lineRule="auto"/>
            </w:pPr>
            <w:r>
              <w:rPr>
                <w:sz w:val="16"/>
              </w:rPr>
              <w:t>Name of Drugs</w:t>
            </w:r>
          </w:p>
        </w:tc>
        <w:tc>
          <w:tcPr>
            <w:tcW w:w="2295" w:type="dxa"/>
            <w:tcMar>
              <w:top w:w="100" w:type="dxa"/>
              <w:left w:w="100" w:type="dxa"/>
              <w:bottom w:w="100" w:type="dxa"/>
              <w:right w:w="100" w:type="dxa"/>
            </w:tcMar>
          </w:tcPr>
          <w:p w:rsidR="00936887" w:rsidRDefault="00936887" w:rsidP="00371657">
            <w:pPr>
              <w:pStyle w:val="Normal1"/>
              <w:spacing w:after="0" w:line="240" w:lineRule="auto"/>
            </w:pPr>
            <w:r>
              <w:rPr>
                <w:sz w:val="16"/>
              </w:rPr>
              <w:t>Person Returning Drugs to ARC</w:t>
            </w:r>
          </w:p>
        </w:tc>
        <w:tc>
          <w:tcPr>
            <w:tcW w:w="2430" w:type="dxa"/>
            <w:tcMar>
              <w:top w:w="100" w:type="dxa"/>
              <w:left w:w="100" w:type="dxa"/>
              <w:bottom w:w="100" w:type="dxa"/>
              <w:right w:w="100" w:type="dxa"/>
            </w:tcMar>
          </w:tcPr>
          <w:p w:rsidR="00936887" w:rsidRDefault="00936887" w:rsidP="00371657">
            <w:pPr>
              <w:pStyle w:val="Normal1"/>
              <w:spacing w:after="0" w:line="240" w:lineRule="auto"/>
            </w:pPr>
            <w:r>
              <w:rPr>
                <w:sz w:val="16"/>
              </w:rPr>
              <w:t>Person in ARC who received the drugs</w:t>
            </w:r>
          </w:p>
        </w:tc>
        <w:tc>
          <w:tcPr>
            <w:tcW w:w="1500" w:type="dxa"/>
            <w:tcMar>
              <w:top w:w="100" w:type="dxa"/>
              <w:left w:w="100" w:type="dxa"/>
              <w:bottom w:w="100" w:type="dxa"/>
              <w:right w:w="100" w:type="dxa"/>
            </w:tcMar>
          </w:tcPr>
          <w:p w:rsidR="00936887" w:rsidRDefault="00936887" w:rsidP="00371657">
            <w:pPr>
              <w:pStyle w:val="Normal1"/>
              <w:spacing w:after="0" w:line="240" w:lineRule="auto"/>
            </w:pPr>
            <w:r>
              <w:rPr>
                <w:sz w:val="16"/>
              </w:rPr>
              <w:t>Date of Drug Return</w:t>
            </w:r>
          </w:p>
        </w:tc>
      </w:tr>
      <w:tr w:rsidR="00936887" w:rsidTr="009C6BA7">
        <w:trPr>
          <w:trHeight w:val="18"/>
        </w:trPr>
        <w:tc>
          <w:tcPr>
            <w:tcW w:w="1860" w:type="dxa"/>
            <w:tcMar>
              <w:top w:w="100" w:type="dxa"/>
              <w:left w:w="100" w:type="dxa"/>
              <w:bottom w:w="100" w:type="dxa"/>
              <w:right w:w="100" w:type="dxa"/>
            </w:tcMar>
          </w:tcPr>
          <w:p w:rsidR="00936887" w:rsidRDefault="00936887" w:rsidP="00371657">
            <w:pPr>
              <w:pStyle w:val="Normal1"/>
              <w:spacing w:after="0" w:line="240" w:lineRule="auto"/>
            </w:pPr>
          </w:p>
          <w:p w:rsidR="00936887" w:rsidRDefault="00936887" w:rsidP="00371657">
            <w:pPr>
              <w:pStyle w:val="Normal1"/>
              <w:spacing w:after="0" w:line="240" w:lineRule="auto"/>
            </w:pPr>
          </w:p>
          <w:p w:rsidR="00936887" w:rsidRDefault="00936887" w:rsidP="00371657">
            <w:pPr>
              <w:pStyle w:val="Normal1"/>
              <w:spacing w:after="0" w:line="240" w:lineRule="auto"/>
            </w:pPr>
          </w:p>
          <w:p w:rsidR="00936887" w:rsidRDefault="00936887" w:rsidP="00371657">
            <w:pPr>
              <w:pStyle w:val="Normal1"/>
              <w:spacing w:after="0" w:line="240" w:lineRule="auto"/>
            </w:pPr>
          </w:p>
        </w:tc>
        <w:tc>
          <w:tcPr>
            <w:tcW w:w="2085" w:type="dxa"/>
            <w:tcMar>
              <w:top w:w="100" w:type="dxa"/>
              <w:left w:w="100" w:type="dxa"/>
              <w:bottom w:w="100" w:type="dxa"/>
              <w:right w:w="100" w:type="dxa"/>
            </w:tcMar>
          </w:tcPr>
          <w:p w:rsidR="00936887" w:rsidRDefault="00936887" w:rsidP="00371657">
            <w:pPr>
              <w:pStyle w:val="Normal1"/>
              <w:spacing w:after="0" w:line="240" w:lineRule="auto"/>
            </w:pPr>
          </w:p>
        </w:tc>
        <w:tc>
          <w:tcPr>
            <w:tcW w:w="2295" w:type="dxa"/>
            <w:tcMar>
              <w:top w:w="100" w:type="dxa"/>
              <w:left w:w="100" w:type="dxa"/>
              <w:bottom w:w="100" w:type="dxa"/>
              <w:right w:w="100" w:type="dxa"/>
            </w:tcMar>
          </w:tcPr>
          <w:p w:rsidR="00936887" w:rsidRDefault="00936887" w:rsidP="00371657">
            <w:pPr>
              <w:pStyle w:val="Normal1"/>
              <w:spacing w:after="0" w:line="240" w:lineRule="auto"/>
            </w:pPr>
          </w:p>
        </w:tc>
        <w:tc>
          <w:tcPr>
            <w:tcW w:w="2430" w:type="dxa"/>
            <w:tcMar>
              <w:top w:w="100" w:type="dxa"/>
              <w:left w:w="100" w:type="dxa"/>
              <w:bottom w:w="100" w:type="dxa"/>
              <w:right w:w="100" w:type="dxa"/>
            </w:tcMar>
          </w:tcPr>
          <w:p w:rsidR="00936887" w:rsidRDefault="00936887" w:rsidP="00371657">
            <w:pPr>
              <w:pStyle w:val="Normal1"/>
              <w:spacing w:after="0" w:line="240" w:lineRule="auto"/>
            </w:pPr>
          </w:p>
        </w:tc>
        <w:tc>
          <w:tcPr>
            <w:tcW w:w="1500" w:type="dxa"/>
            <w:tcMar>
              <w:top w:w="100" w:type="dxa"/>
              <w:left w:w="100" w:type="dxa"/>
              <w:bottom w:w="100" w:type="dxa"/>
              <w:right w:w="100" w:type="dxa"/>
            </w:tcMar>
          </w:tcPr>
          <w:p w:rsidR="00936887" w:rsidRDefault="00936887" w:rsidP="00371657">
            <w:pPr>
              <w:pStyle w:val="Normal1"/>
              <w:spacing w:after="0" w:line="240" w:lineRule="auto"/>
            </w:pPr>
          </w:p>
        </w:tc>
      </w:tr>
    </w:tbl>
    <w:p w:rsidR="003308BD" w:rsidRDefault="003308BD" w:rsidP="003308BD">
      <w:pPr>
        <w:pStyle w:val="Normal1"/>
        <w:spacing w:after="0" w:line="240" w:lineRule="auto"/>
        <w:rPr>
          <w:sz w:val="24"/>
        </w:rPr>
      </w:pPr>
    </w:p>
    <w:p w:rsidR="003308BD" w:rsidRDefault="009C6BA7" w:rsidP="003308BD">
      <w:pPr>
        <w:pStyle w:val="Normal1"/>
        <w:spacing w:after="0" w:line="240" w:lineRule="auto"/>
      </w:pPr>
      <w:r w:rsidRPr="009C6BA7">
        <w:rPr>
          <w:szCs w:val="22"/>
        </w:rPr>
        <w:t>5</w:t>
      </w:r>
      <w:r w:rsidR="003308BD" w:rsidRPr="009C6BA7">
        <w:rPr>
          <w:szCs w:val="22"/>
        </w:rPr>
        <w:t>.  If you are funded by non-case/external funding, list and verify your plan to resolve outstanding balance.</w:t>
      </w:r>
    </w:p>
    <w:tbl>
      <w:tblPr>
        <w:tblStyle w:val="a1"/>
        <w:tblpPr w:leftFromText="180" w:rightFromText="180" w:vertAnchor="text" w:horzAnchor="margin" w:tblpY="50"/>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4665"/>
        <w:gridCol w:w="2550"/>
      </w:tblGrid>
      <w:tr w:rsidR="003308BD" w:rsidTr="00FF3D7B">
        <w:tc>
          <w:tcPr>
            <w:tcW w:w="2925" w:type="dxa"/>
            <w:tcMar>
              <w:top w:w="100" w:type="dxa"/>
              <w:left w:w="100" w:type="dxa"/>
              <w:bottom w:w="100" w:type="dxa"/>
              <w:right w:w="100" w:type="dxa"/>
            </w:tcMar>
          </w:tcPr>
          <w:p w:rsidR="003308BD" w:rsidRDefault="003308BD" w:rsidP="00FF3D7B">
            <w:pPr>
              <w:pStyle w:val="Normal1"/>
              <w:spacing w:after="0" w:line="240" w:lineRule="auto"/>
            </w:pPr>
            <w:r>
              <w:rPr>
                <w:sz w:val="16"/>
              </w:rPr>
              <w:t>Outstanding External Account Balance</w:t>
            </w:r>
          </w:p>
        </w:tc>
        <w:tc>
          <w:tcPr>
            <w:tcW w:w="4665" w:type="dxa"/>
            <w:tcMar>
              <w:top w:w="100" w:type="dxa"/>
              <w:left w:w="100" w:type="dxa"/>
              <w:bottom w:w="100" w:type="dxa"/>
              <w:right w:w="100" w:type="dxa"/>
            </w:tcMar>
          </w:tcPr>
          <w:p w:rsidR="003308BD" w:rsidRPr="003308BD" w:rsidRDefault="003308BD" w:rsidP="003308BD">
            <w:pPr>
              <w:pStyle w:val="Normal1"/>
              <w:spacing w:after="0" w:line="240" w:lineRule="auto"/>
              <w:jc w:val="center"/>
              <w:rPr>
                <w:sz w:val="16"/>
                <w:szCs w:val="16"/>
              </w:rPr>
            </w:pPr>
            <w:r>
              <w:rPr>
                <w:sz w:val="16"/>
                <w:szCs w:val="16"/>
              </w:rPr>
              <w:t>Describe plan to resolve outstanding balance</w:t>
            </w:r>
          </w:p>
        </w:tc>
        <w:tc>
          <w:tcPr>
            <w:tcW w:w="2550" w:type="dxa"/>
            <w:tcMar>
              <w:top w:w="100" w:type="dxa"/>
              <w:left w:w="100" w:type="dxa"/>
              <w:bottom w:w="100" w:type="dxa"/>
              <w:right w:w="100" w:type="dxa"/>
            </w:tcMar>
          </w:tcPr>
          <w:p w:rsidR="003308BD" w:rsidRPr="003308BD" w:rsidRDefault="003308BD" w:rsidP="00FF3D7B">
            <w:pPr>
              <w:pStyle w:val="Normal1"/>
              <w:spacing w:after="0" w:line="240" w:lineRule="auto"/>
              <w:rPr>
                <w:sz w:val="16"/>
                <w:szCs w:val="16"/>
              </w:rPr>
            </w:pPr>
            <w:r>
              <w:rPr>
                <w:sz w:val="16"/>
              </w:rPr>
              <w:t>Anticipated Date of final payment</w:t>
            </w:r>
          </w:p>
        </w:tc>
      </w:tr>
      <w:tr w:rsidR="003308BD" w:rsidTr="00FF3D7B">
        <w:tc>
          <w:tcPr>
            <w:tcW w:w="2925" w:type="dxa"/>
            <w:tcMar>
              <w:top w:w="100" w:type="dxa"/>
              <w:left w:w="100" w:type="dxa"/>
              <w:bottom w:w="100" w:type="dxa"/>
              <w:right w:w="100" w:type="dxa"/>
            </w:tcMar>
          </w:tcPr>
          <w:p w:rsidR="003308BD" w:rsidRDefault="003308BD" w:rsidP="00FF3D7B">
            <w:pPr>
              <w:pStyle w:val="Normal1"/>
              <w:spacing w:after="0" w:line="240" w:lineRule="auto"/>
            </w:pPr>
          </w:p>
        </w:tc>
        <w:tc>
          <w:tcPr>
            <w:tcW w:w="4665" w:type="dxa"/>
            <w:tcMar>
              <w:top w:w="100" w:type="dxa"/>
              <w:left w:w="100" w:type="dxa"/>
              <w:bottom w:w="100" w:type="dxa"/>
              <w:right w:w="100" w:type="dxa"/>
            </w:tcMar>
          </w:tcPr>
          <w:p w:rsidR="003308BD" w:rsidRDefault="003308BD" w:rsidP="00FF3D7B">
            <w:pPr>
              <w:pStyle w:val="Normal1"/>
              <w:spacing w:after="0" w:line="240" w:lineRule="auto"/>
            </w:pPr>
          </w:p>
        </w:tc>
        <w:tc>
          <w:tcPr>
            <w:tcW w:w="2550" w:type="dxa"/>
            <w:tcMar>
              <w:top w:w="100" w:type="dxa"/>
              <w:left w:w="100" w:type="dxa"/>
              <w:bottom w:w="100" w:type="dxa"/>
              <w:right w:w="100" w:type="dxa"/>
            </w:tcMar>
          </w:tcPr>
          <w:p w:rsidR="003308BD" w:rsidRDefault="003308BD" w:rsidP="00FF3D7B">
            <w:pPr>
              <w:pStyle w:val="Normal1"/>
              <w:spacing w:after="0" w:line="240" w:lineRule="auto"/>
            </w:pPr>
          </w:p>
        </w:tc>
      </w:tr>
    </w:tbl>
    <w:p w:rsidR="00313954" w:rsidRDefault="00313954" w:rsidP="004E4494">
      <w:pPr>
        <w:pStyle w:val="Normal1"/>
      </w:pPr>
    </w:p>
    <w:p w:rsidR="004E4494" w:rsidRDefault="004E4494" w:rsidP="004E4494">
      <w:pPr>
        <w:pStyle w:val="Normal1"/>
      </w:pPr>
      <w:r>
        <w:t xml:space="preserve">By signing below the faculty member, Department Administrator and Chair confirm that all this form has been completed accurately and that plans for animal have been made and agreed to. </w:t>
      </w:r>
    </w:p>
    <w:p w:rsidR="00B17F00" w:rsidRDefault="00B17F00" w:rsidP="00371657">
      <w:pPr>
        <w:pStyle w:val="Normal1"/>
        <w:spacing w:after="0" w:line="240" w:lineRule="auto"/>
      </w:pPr>
    </w:p>
    <w:p w:rsidR="00B17F00" w:rsidRDefault="00B17F00" w:rsidP="00371657">
      <w:pPr>
        <w:pStyle w:val="Normal1"/>
        <w:spacing w:after="0" w:line="240" w:lineRule="auto"/>
      </w:pPr>
    </w:p>
    <w:p w:rsidR="004B1B59" w:rsidRDefault="004B1B59" w:rsidP="004B1B59">
      <w:pPr>
        <w:rPr>
          <w:rFonts w:asciiTheme="minorHAnsi" w:hAnsiTheme="minorHAnsi"/>
        </w:rPr>
      </w:pPr>
      <w:r>
        <w:rPr>
          <w:rFonts w:asciiTheme="minorHAnsi" w:hAnsiTheme="minorHAnsi"/>
        </w:rPr>
        <w:t xml:space="preserve">Faculty Member Signature: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4B1B59" w:rsidRDefault="004B1B59" w:rsidP="004B1B59">
      <w:pPr>
        <w:rPr>
          <w:rFonts w:asciiTheme="minorHAnsi" w:hAnsiTheme="minorHAnsi"/>
        </w:rPr>
      </w:pPr>
    </w:p>
    <w:p w:rsidR="004B1B59" w:rsidRPr="0080494B" w:rsidRDefault="004B1B59" w:rsidP="004B1B59">
      <w:pPr>
        <w:rPr>
          <w:rFonts w:asciiTheme="minorHAnsi" w:hAnsiTheme="minorHAnsi"/>
        </w:rPr>
      </w:pPr>
      <w:r w:rsidRPr="0080494B">
        <w:rPr>
          <w:rFonts w:asciiTheme="minorHAnsi" w:hAnsiTheme="minorHAnsi"/>
        </w:rPr>
        <w:t>Department Administrator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4B1B59" w:rsidRPr="0080494B" w:rsidRDefault="004B1B59" w:rsidP="004B1B59">
      <w:pPr>
        <w:rPr>
          <w:rFonts w:asciiTheme="minorHAnsi" w:hAnsiTheme="minorHAnsi"/>
        </w:rPr>
      </w:pPr>
      <w:r w:rsidRPr="0080494B">
        <w:rPr>
          <w:rFonts w:asciiTheme="minorHAnsi" w:hAnsiTheme="minorHAnsi"/>
        </w:rPr>
        <w:t>Department Administrator Signature:</w:t>
      </w:r>
    </w:p>
    <w:p w:rsidR="00B17F00" w:rsidRDefault="00B17F00" w:rsidP="00371657">
      <w:pPr>
        <w:pStyle w:val="Normal1"/>
        <w:spacing w:after="0" w:line="240" w:lineRule="auto"/>
      </w:pPr>
    </w:p>
    <w:p w:rsidR="004B1B59" w:rsidRPr="0080494B" w:rsidRDefault="004B1B59" w:rsidP="004B1B59">
      <w:pPr>
        <w:pStyle w:val="Normal1"/>
        <w:spacing w:line="240" w:lineRule="auto"/>
        <w:rPr>
          <w:rFonts w:asciiTheme="minorHAnsi" w:hAnsiTheme="minorHAnsi"/>
        </w:rPr>
      </w:pPr>
      <w:r w:rsidRPr="0080494B">
        <w:rPr>
          <w:rFonts w:asciiTheme="minorHAnsi" w:hAnsiTheme="minorHAnsi"/>
        </w:rPr>
        <w:t>Department Chair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Date: </w:t>
      </w:r>
    </w:p>
    <w:p w:rsidR="004B1B59" w:rsidRDefault="004B1B59" w:rsidP="00371657">
      <w:pPr>
        <w:pStyle w:val="Normal1"/>
        <w:spacing w:after="0" w:line="240" w:lineRule="auto"/>
        <w:rPr>
          <w:rFonts w:asciiTheme="minorHAnsi" w:hAnsiTheme="minorHAnsi"/>
        </w:rPr>
      </w:pPr>
      <w:r w:rsidRPr="0080494B">
        <w:rPr>
          <w:rFonts w:asciiTheme="minorHAnsi" w:hAnsiTheme="minorHAnsi"/>
        </w:rPr>
        <w:t>Department Chair Signature:</w:t>
      </w:r>
    </w:p>
    <w:p w:rsidR="00313954" w:rsidRDefault="00313954" w:rsidP="00371657">
      <w:pPr>
        <w:pStyle w:val="Normal1"/>
        <w:spacing w:after="0" w:line="240" w:lineRule="auto"/>
        <w:rPr>
          <w:rFonts w:asciiTheme="minorHAnsi" w:hAnsiTheme="minorHAnsi"/>
        </w:rPr>
      </w:pPr>
    </w:p>
    <w:p w:rsidR="00313954" w:rsidRDefault="00313954" w:rsidP="00371657">
      <w:pPr>
        <w:pStyle w:val="Normal1"/>
        <w:spacing w:after="0" w:line="240" w:lineRule="auto"/>
        <w:rPr>
          <w:rFonts w:asciiTheme="minorHAnsi" w:hAnsiTheme="minorHAnsi"/>
        </w:rPr>
      </w:pPr>
    </w:p>
    <w:p w:rsidR="00313954" w:rsidRDefault="00313954" w:rsidP="00371657">
      <w:pPr>
        <w:pStyle w:val="Normal1"/>
        <w:spacing w:after="0" w:line="240" w:lineRule="auto"/>
      </w:pPr>
    </w:p>
    <w:p w:rsidR="00B17F00" w:rsidRDefault="00B17F00" w:rsidP="00371657">
      <w:pPr>
        <w:pStyle w:val="Normal1"/>
        <w:pBdr>
          <w:bottom w:val="single" w:sz="12" w:space="1" w:color="auto"/>
        </w:pBdr>
        <w:spacing w:after="0" w:line="240" w:lineRule="auto"/>
      </w:pPr>
    </w:p>
    <w:p w:rsidR="00B17F00" w:rsidRDefault="00EC3682" w:rsidP="00371657">
      <w:pPr>
        <w:pStyle w:val="Normal1"/>
        <w:spacing w:after="0" w:line="240" w:lineRule="auto"/>
      </w:pPr>
      <w:r>
        <w:rPr>
          <w:sz w:val="24"/>
        </w:rPr>
        <w:t>By signing this Dr. Durfee</w:t>
      </w:r>
      <w:r w:rsidR="009A64B8">
        <w:rPr>
          <w:sz w:val="24"/>
        </w:rPr>
        <w:t xml:space="preserve"> (ARC)</w:t>
      </w:r>
      <w:r>
        <w:rPr>
          <w:sz w:val="24"/>
        </w:rPr>
        <w:t xml:space="preserve"> acknowledges that all protocols are fully compliant. </w:t>
      </w:r>
    </w:p>
    <w:p w:rsidR="00B17F00" w:rsidRDefault="00EC3682" w:rsidP="00371657">
      <w:pPr>
        <w:pStyle w:val="Normal1"/>
        <w:spacing w:after="0" w:line="240" w:lineRule="auto"/>
        <w:rPr>
          <w:sz w:val="24"/>
        </w:rPr>
      </w:pPr>
      <w:r>
        <w:rPr>
          <w:sz w:val="24"/>
        </w:rPr>
        <w:t>Dr.  John Durfee</w:t>
      </w:r>
      <w:r>
        <w:rPr>
          <w:sz w:val="24"/>
        </w:rPr>
        <w:tab/>
      </w:r>
      <w:r>
        <w:rPr>
          <w:sz w:val="24"/>
        </w:rPr>
        <w:tab/>
      </w:r>
      <w:r>
        <w:rPr>
          <w:sz w:val="24"/>
        </w:rPr>
        <w:tab/>
      </w:r>
      <w:r>
        <w:rPr>
          <w:sz w:val="24"/>
        </w:rPr>
        <w:tab/>
      </w:r>
      <w:r>
        <w:rPr>
          <w:sz w:val="24"/>
        </w:rPr>
        <w:tab/>
        <w:t>Date</w:t>
      </w:r>
    </w:p>
    <w:p w:rsidR="00F471B5" w:rsidRDefault="00F471B5" w:rsidP="00371657">
      <w:pPr>
        <w:pStyle w:val="Normal1"/>
        <w:spacing w:after="0" w:line="240" w:lineRule="auto"/>
        <w:rPr>
          <w:sz w:val="24"/>
        </w:rPr>
      </w:pPr>
    </w:p>
    <w:p w:rsidR="00F471B5" w:rsidRPr="00F471B5" w:rsidRDefault="00F471B5" w:rsidP="00371657">
      <w:pPr>
        <w:pStyle w:val="Normal1"/>
        <w:spacing w:after="0" w:line="240" w:lineRule="auto"/>
        <w:rPr>
          <w:sz w:val="24"/>
        </w:rPr>
      </w:pPr>
    </w:p>
    <w:p w:rsidR="00F471B5" w:rsidRDefault="00F471B5" w:rsidP="0050385C">
      <w:pPr>
        <w:pStyle w:val="Normal1"/>
        <w:pBdr>
          <w:top w:val="single" w:sz="12" w:space="1" w:color="auto"/>
        </w:pBdr>
        <w:spacing w:after="0" w:line="240" w:lineRule="auto"/>
      </w:pPr>
      <w:r>
        <w:rPr>
          <w:sz w:val="24"/>
        </w:rPr>
        <w:softHyphen/>
      </w:r>
      <w:r>
        <w:rPr>
          <w:sz w:val="24"/>
        </w:rPr>
        <w:softHyphen/>
        <w:t>By signing this Tami McCourt</w:t>
      </w:r>
      <w:r w:rsidR="009A64B8">
        <w:rPr>
          <w:sz w:val="24"/>
        </w:rPr>
        <w:t xml:space="preserve"> (IACUC)</w:t>
      </w:r>
      <w:r>
        <w:rPr>
          <w:sz w:val="24"/>
        </w:rPr>
        <w:t xml:space="preserve"> acknowledges that all protocols are fully compliant. </w:t>
      </w:r>
    </w:p>
    <w:p w:rsidR="00F471B5" w:rsidRDefault="00F471B5" w:rsidP="0050385C">
      <w:pPr>
        <w:pStyle w:val="Normal1"/>
        <w:pBdr>
          <w:top w:val="single" w:sz="12" w:space="1" w:color="auto"/>
        </w:pBdr>
        <w:spacing w:after="0" w:line="240" w:lineRule="auto"/>
      </w:pPr>
      <w:r>
        <w:rPr>
          <w:sz w:val="24"/>
        </w:rPr>
        <w:t>Tami McCourt</w:t>
      </w:r>
      <w:r>
        <w:rPr>
          <w:sz w:val="24"/>
        </w:rPr>
        <w:tab/>
      </w:r>
      <w:r>
        <w:rPr>
          <w:sz w:val="24"/>
        </w:rPr>
        <w:tab/>
      </w:r>
      <w:r>
        <w:rPr>
          <w:sz w:val="24"/>
        </w:rPr>
        <w:tab/>
      </w:r>
      <w:r>
        <w:rPr>
          <w:sz w:val="24"/>
        </w:rPr>
        <w:tab/>
      </w:r>
      <w:r>
        <w:rPr>
          <w:sz w:val="24"/>
        </w:rPr>
        <w:tab/>
        <w:t xml:space="preserve">              Date</w:t>
      </w:r>
    </w:p>
    <w:p w:rsidR="00F471B5" w:rsidRDefault="00F471B5" w:rsidP="00371657">
      <w:pPr>
        <w:pStyle w:val="Normal1"/>
        <w:spacing w:after="0" w:line="240" w:lineRule="auto"/>
      </w:pPr>
    </w:p>
    <w:p w:rsidR="00B17F00" w:rsidRDefault="00B17F00" w:rsidP="00371657">
      <w:pPr>
        <w:pStyle w:val="Normal1"/>
        <w:spacing w:after="0" w:line="240" w:lineRule="auto"/>
      </w:pPr>
    </w:p>
    <w:p w:rsidR="004B1B59" w:rsidRPr="004B1B59" w:rsidRDefault="004B1B59" w:rsidP="004B1B59">
      <w:pPr>
        <w:rPr>
          <w:b/>
          <w:sz w:val="24"/>
        </w:rPr>
      </w:pPr>
      <w:r w:rsidRPr="004B1B59">
        <w:rPr>
          <w:b/>
          <w:sz w:val="24"/>
          <w:szCs w:val="24"/>
        </w:rPr>
        <w:t>NOTE: Appendix F must be completed and submitted with Appendix A in order for the Office of Grants and Contracts to  take any action on any grant, agreement, subcontract and/or contract including relinquishing/transferring the program</w:t>
      </w:r>
      <w:r w:rsidRPr="004B1B59">
        <w:rPr>
          <w:b/>
          <w:sz w:val="24"/>
        </w:rPr>
        <w:t xml:space="preserve">.  </w:t>
      </w:r>
    </w:p>
    <w:p w:rsidR="00B17F00" w:rsidRDefault="00B17F00" w:rsidP="00371657">
      <w:pPr>
        <w:pStyle w:val="Normal1"/>
        <w:spacing w:after="0" w:line="240" w:lineRule="auto"/>
      </w:pPr>
    </w:p>
    <w:p w:rsidR="00B17F00" w:rsidRDefault="004B1B59" w:rsidP="00371657">
      <w:pPr>
        <w:pStyle w:val="Normal1"/>
        <w:spacing w:after="0" w:line="240" w:lineRule="auto"/>
        <w:rPr>
          <w:sz w:val="24"/>
        </w:rPr>
      </w:pPr>
      <w:r>
        <w:rPr>
          <w:sz w:val="24"/>
        </w:rPr>
        <w:t xml:space="preserve">Appendix F is </w:t>
      </w:r>
      <w:r w:rsidR="00250820">
        <w:rPr>
          <w:sz w:val="24"/>
        </w:rPr>
        <w:t xml:space="preserve">to be </w:t>
      </w:r>
      <w:r>
        <w:rPr>
          <w:sz w:val="24"/>
        </w:rPr>
        <w:t>returned as part of the completed Faculty Member Departure packet.</w:t>
      </w:r>
    </w:p>
    <w:p w:rsidR="004B1B59" w:rsidRDefault="004B1B59" w:rsidP="00371657">
      <w:pPr>
        <w:pStyle w:val="Normal1"/>
        <w:spacing w:after="0" w:line="240" w:lineRule="auto"/>
      </w:pPr>
    </w:p>
    <w:p w:rsidR="00B17F00" w:rsidRDefault="00B17F00" w:rsidP="00371657">
      <w:pPr>
        <w:pStyle w:val="Normal1"/>
      </w:pPr>
    </w:p>
    <w:sectPr w:rsidR="00B17F00" w:rsidSect="00371657">
      <w:headerReference w:type="default" r:id="rId9"/>
      <w:footerReference w:type="default" r:id="rId10"/>
      <w:pgSz w:w="12240" w:h="15840"/>
      <w:pgMar w:top="1440" w:right="810" w:bottom="1440" w:left="1080" w:header="18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53" w:rsidRDefault="005C5D53" w:rsidP="00B17F00">
      <w:pPr>
        <w:spacing w:after="0" w:line="240" w:lineRule="auto"/>
      </w:pPr>
      <w:r>
        <w:separator/>
      </w:r>
    </w:p>
  </w:endnote>
  <w:endnote w:type="continuationSeparator" w:id="0">
    <w:p w:rsidR="005C5D53" w:rsidRDefault="005C5D53" w:rsidP="00B1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87" w:rsidRPr="004B1B59" w:rsidRDefault="00936887" w:rsidP="00936887">
    <w:pPr>
      <w:pStyle w:val="Normal1"/>
      <w:spacing w:after="0" w:line="240" w:lineRule="auto"/>
      <w:rPr>
        <w:b/>
        <w:i/>
        <w:sz w:val="24"/>
      </w:rPr>
    </w:pPr>
    <w:r w:rsidRPr="004B1B59">
      <w:rPr>
        <w:b/>
        <w:i/>
        <w:sz w:val="24"/>
      </w:rPr>
      <w:t>Appendix F:</w:t>
    </w:r>
    <w:r w:rsidR="00EC3682" w:rsidRPr="004B1B59">
      <w:rPr>
        <w:b/>
        <w:i/>
        <w:sz w:val="24"/>
      </w:rPr>
      <w:t xml:space="preserve"> Animal Research</w:t>
    </w:r>
  </w:p>
  <w:p w:rsidR="00936887" w:rsidRPr="004B1B59" w:rsidRDefault="00936887" w:rsidP="00936887">
    <w:pPr>
      <w:pStyle w:val="Normal1"/>
      <w:spacing w:after="0" w:line="240" w:lineRule="auto"/>
      <w:rPr>
        <w:b/>
        <w:i/>
        <w:sz w:val="24"/>
      </w:rPr>
    </w:pPr>
    <w:r w:rsidRPr="004B1B59">
      <w:rPr>
        <w:rFonts w:asciiTheme="minorHAnsi" w:hAnsiTheme="minorHAnsi" w:cs="Arial"/>
        <w:b/>
        <w:i/>
      </w:rPr>
      <w:t>CWRU Faculty Departure Checklist</w:t>
    </w:r>
  </w:p>
  <w:p w:rsidR="00936887" w:rsidRPr="004B1B59" w:rsidRDefault="00936887" w:rsidP="00936887">
    <w:pPr>
      <w:pStyle w:val="Normal1"/>
      <w:spacing w:after="0" w:line="240" w:lineRule="auto"/>
      <w:rPr>
        <w:b/>
        <w:i/>
        <w:sz w:val="24"/>
      </w:rPr>
    </w:pPr>
    <w:r w:rsidRPr="004B1B59">
      <w:rPr>
        <w:rFonts w:asciiTheme="minorHAnsi" w:hAnsiTheme="minorHAnsi" w:cs="Arial"/>
        <w:b/>
        <w:i/>
      </w:rPr>
      <w:t>(Confidential and Proprietary)</w:t>
    </w:r>
    <w:r w:rsidRPr="004B1B59">
      <w:rPr>
        <w:rFonts w:asciiTheme="minorHAnsi" w:hAnsiTheme="minorHAnsi" w:cs="Arial"/>
        <w:b/>
        <w:i/>
      </w:rPr>
      <w:tab/>
    </w:r>
  </w:p>
  <w:p w:rsidR="00936887" w:rsidRPr="004B1B59" w:rsidRDefault="00936887" w:rsidP="00936887">
    <w:pPr>
      <w:tabs>
        <w:tab w:val="left" w:pos="720"/>
        <w:tab w:val="left" w:pos="1440"/>
        <w:tab w:val="left" w:pos="2160"/>
        <w:tab w:val="left" w:pos="2880"/>
        <w:tab w:val="left" w:pos="5160"/>
      </w:tabs>
      <w:spacing w:after="0" w:line="240" w:lineRule="auto"/>
      <w:rPr>
        <w:b/>
        <w:i/>
      </w:rPr>
    </w:pPr>
    <w:r w:rsidRPr="004B1B59">
      <w:rPr>
        <w:rFonts w:asciiTheme="minorHAnsi" w:hAnsiTheme="minorHAnsi"/>
        <w:b/>
        <w:i/>
      </w:rPr>
      <w:t xml:space="preserve">Effective Date: </w:t>
    </w:r>
    <w:r w:rsidR="00F76BDC">
      <w:rPr>
        <w:rFonts w:asciiTheme="minorHAnsi" w:hAnsiTheme="minorHAnsi"/>
        <w:b/>
        <w:i/>
      </w:rPr>
      <w:t>10</w:t>
    </w:r>
    <w:r w:rsidRPr="004B1B59">
      <w:rPr>
        <w:rFonts w:asciiTheme="minorHAnsi" w:hAnsiTheme="minorHAnsi"/>
        <w:b/>
        <w:i/>
      </w:rPr>
      <w:t>/</w:t>
    </w:r>
    <w:r w:rsidR="00F76BDC">
      <w:rPr>
        <w:rFonts w:asciiTheme="minorHAnsi" w:hAnsiTheme="minorHAnsi"/>
        <w:b/>
        <w:i/>
      </w:rPr>
      <w:t>26</w:t>
    </w:r>
    <w:r w:rsidRPr="004B1B59">
      <w:rPr>
        <w:rFonts w:asciiTheme="minorHAnsi" w:hAnsiTheme="minorHAnsi"/>
        <w:b/>
        <w:i/>
      </w:rPr>
      <w:t>/</w:t>
    </w:r>
    <w:r w:rsidR="00F76BDC">
      <w:rPr>
        <w:rFonts w:asciiTheme="minorHAnsi" w:hAnsiTheme="minorHAnsi"/>
        <w:b/>
        <w:i/>
      </w:rPr>
      <w:t>2018</w:t>
    </w:r>
    <w:r w:rsidRPr="004B1B59">
      <w:rPr>
        <w:rFonts w:asciiTheme="minorHAnsi" w:hAnsiTheme="minorHAnsi"/>
        <w:b/>
        <w:i/>
      </w:rPr>
      <w:tab/>
    </w:r>
    <w:r w:rsidRPr="004B1B59">
      <w:rPr>
        <w:b/>
        <w:i/>
      </w:rPr>
      <w:tab/>
    </w:r>
  </w:p>
  <w:p w:rsidR="00936887" w:rsidRDefault="00936887" w:rsidP="00936887">
    <w:pPr>
      <w:pStyle w:val="Normal1"/>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53" w:rsidRDefault="005C5D53" w:rsidP="00B17F00">
      <w:pPr>
        <w:spacing w:after="0" w:line="240" w:lineRule="auto"/>
      </w:pPr>
      <w:r>
        <w:separator/>
      </w:r>
    </w:p>
  </w:footnote>
  <w:footnote w:type="continuationSeparator" w:id="0">
    <w:p w:rsidR="005C5D53" w:rsidRDefault="005C5D53" w:rsidP="00B17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00" w:rsidRDefault="00B17F00">
    <w:pPr>
      <w:pStyle w:val="Normal1"/>
    </w:pPr>
  </w:p>
  <w:p w:rsidR="00B17F00" w:rsidRDefault="00EC3682">
    <w:pPr>
      <w:pStyle w:val="Normal1"/>
      <w:spacing w:line="240" w:lineRule="auto"/>
    </w:pPr>
    <w:r>
      <w:rPr>
        <w:sz w:val="24"/>
      </w:rPr>
      <w:t>Departing Faculty Members Name:</w:t>
    </w:r>
  </w:p>
  <w:p w:rsidR="00B17F00" w:rsidRDefault="00EC3682">
    <w:pPr>
      <w:pStyle w:val="Normal1"/>
      <w:spacing w:line="240" w:lineRule="auto"/>
    </w:pPr>
    <w:r>
      <w:rPr>
        <w:sz w:val="24"/>
      </w:rPr>
      <w:t>Department:</w:t>
    </w:r>
  </w:p>
  <w:p w:rsidR="00B17F00" w:rsidRDefault="00EC3682">
    <w:pPr>
      <w:pStyle w:val="Normal1"/>
      <w:spacing w:line="240" w:lineRule="auto"/>
    </w:pPr>
    <w:r>
      <w:rPr>
        <w:sz w:val="24"/>
      </w:rPr>
      <w:t xml:space="preserve">Date of Departure: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9F0"/>
    <w:multiLevelType w:val="multilevel"/>
    <w:tmpl w:val="DC36ABC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301852EE"/>
    <w:multiLevelType w:val="multilevel"/>
    <w:tmpl w:val="74CC1B8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40594E90"/>
    <w:multiLevelType w:val="hybridMultilevel"/>
    <w:tmpl w:val="CDBA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43CD2"/>
    <w:multiLevelType w:val="hybridMultilevel"/>
    <w:tmpl w:val="CEF05D9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85C0D"/>
    <w:multiLevelType w:val="hybridMultilevel"/>
    <w:tmpl w:val="3F228CFC"/>
    <w:lvl w:ilvl="0" w:tplc="2C8C3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0"/>
    <w:rsid w:val="001B5E78"/>
    <w:rsid w:val="001D4DC1"/>
    <w:rsid w:val="00250820"/>
    <w:rsid w:val="00313954"/>
    <w:rsid w:val="003308BD"/>
    <w:rsid w:val="00371657"/>
    <w:rsid w:val="00373ADB"/>
    <w:rsid w:val="00381030"/>
    <w:rsid w:val="00435D5E"/>
    <w:rsid w:val="004833BD"/>
    <w:rsid w:val="004B1B59"/>
    <w:rsid w:val="004E4494"/>
    <w:rsid w:val="0050385C"/>
    <w:rsid w:val="005A07E2"/>
    <w:rsid w:val="005B33EA"/>
    <w:rsid w:val="005C5D53"/>
    <w:rsid w:val="00674276"/>
    <w:rsid w:val="00676671"/>
    <w:rsid w:val="0068298F"/>
    <w:rsid w:val="006C54F7"/>
    <w:rsid w:val="006D6A67"/>
    <w:rsid w:val="00703C56"/>
    <w:rsid w:val="00936887"/>
    <w:rsid w:val="0099378C"/>
    <w:rsid w:val="009A64B8"/>
    <w:rsid w:val="009C12FC"/>
    <w:rsid w:val="009C2803"/>
    <w:rsid w:val="009C6BA7"/>
    <w:rsid w:val="00A2733B"/>
    <w:rsid w:val="00B17F00"/>
    <w:rsid w:val="00BA46CC"/>
    <w:rsid w:val="00BA7B47"/>
    <w:rsid w:val="00C000C7"/>
    <w:rsid w:val="00C52C55"/>
    <w:rsid w:val="00D05F27"/>
    <w:rsid w:val="00D10473"/>
    <w:rsid w:val="00D7647A"/>
    <w:rsid w:val="00E32067"/>
    <w:rsid w:val="00EC3682"/>
    <w:rsid w:val="00EC7583"/>
    <w:rsid w:val="00F062EE"/>
    <w:rsid w:val="00F471B5"/>
    <w:rsid w:val="00F76BDC"/>
    <w:rsid w:val="00FA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8251C-D514-485F-97ED-ED5F6135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C7"/>
  </w:style>
  <w:style w:type="paragraph" w:styleId="Heading1">
    <w:name w:val="heading 1"/>
    <w:basedOn w:val="Normal1"/>
    <w:next w:val="Normal1"/>
    <w:rsid w:val="00B17F00"/>
    <w:pPr>
      <w:keepNext/>
      <w:keepLines/>
      <w:spacing w:before="480" w:after="120"/>
      <w:contextualSpacing/>
      <w:outlineLvl w:val="0"/>
    </w:pPr>
    <w:rPr>
      <w:b/>
      <w:sz w:val="48"/>
    </w:rPr>
  </w:style>
  <w:style w:type="paragraph" w:styleId="Heading2">
    <w:name w:val="heading 2"/>
    <w:basedOn w:val="Normal1"/>
    <w:next w:val="Normal1"/>
    <w:rsid w:val="00B17F00"/>
    <w:pPr>
      <w:keepNext/>
      <w:keepLines/>
      <w:spacing w:before="360" w:after="80"/>
      <w:contextualSpacing/>
      <w:outlineLvl w:val="1"/>
    </w:pPr>
    <w:rPr>
      <w:b/>
      <w:sz w:val="36"/>
    </w:rPr>
  </w:style>
  <w:style w:type="paragraph" w:styleId="Heading3">
    <w:name w:val="heading 3"/>
    <w:basedOn w:val="Normal1"/>
    <w:next w:val="Normal1"/>
    <w:rsid w:val="00B17F00"/>
    <w:pPr>
      <w:keepNext/>
      <w:keepLines/>
      <w:spacing w:before="280" w:after="80"/>
      <w:contextualSpacing/>
      <w:outlineLvl w:val="2"/>
    </w:pPr>
    <w:rPr>
      <w:b/>
      <w:sz w:val="28"/>
    </w:rPr>
  </w:style>
  <w:style w:type="paragraph" w:styleId="Heading4">
    <w:name w:val="heading 4"/>
    <w:basedOn w:val="Normal1"/>
    <w:next w:val="Normal1"/>
    <w:rsid w:val="00B17F00"/>
    <w:pPr>
      <w:keepNext/>
      <w:keepLines/>
      <w:spacing w:before="240" w:after="40"/>
      <w:contextualSpacing/>
      <w:outlineLvl w:val="3"/>
    </w:pPr>
    <w:rPr>
      <w:b/>
      <w:sz w:val="24"/>
    </w:rPr>
  </w:style>
  <w:style w:type="paragraph" w:styleId="Heading5">
    <w:name w:val="heading 5"/>
    <w:basedOn w:val="Normal1"/>
    <w:next w:val="Normal1"/>
    <w:rsid w:val="00B17F00"/>
    <w:pPr>
      <w:keepNext/>
      <w:keepLines/>
      <w:spacing w:before="220" w:after="40"/>
      <w:contextualSpacing/>
      <w:outlineLvl w:val="4"/>
    </w:pPr>
    <w:rPr>
      <w:b/>
    </w:rPr>
  </w:style>
  <w:style w:type="paragraph" w:styleId="Heading6">
    <w:name w:val="heading 6"/>
    <w:basedOn w:val="Normal1"/>
    <w:next w:val="Normal1"/>
    <w:rsid w:val="00B17F0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7F00"/>
  </w:style>
  <w:style w:type="paragraph" w:styleId="Title">
    <w:name w:val="Title"/>
    <w:basedOn w:val="Normal1"/>
    <w:next w:val="Normal1"/>
    <w:rsid w:val="00B17F00"/>
    <w:pPr>
      <w:keepNext/>
      <w:keepLines/>
      <w:spacing w:before="480" w:after="120"/>
      <w:contextualSpacing/>
    </w:pPr>
    <w:rPr>
      <w:b/>
      <w:sz w:val="72"/>
    </w:rPr>
  </w:style>
  <w:style w:type="paragraph" w:styleId="Subtitle">
    <w:name w:val="Subtitle"/>
    <w:basedOn w:val="Normal1"/>
    <w:next w:val="Normal1"/>
    <w:rsid w:val="00B17F00"/>
    <w:pPr>
      <w:keepNext/>
      <w:keepLines/>
      <w:spacing w:before="360" w:after="80"/>
      <w:contextualSpacing/>
    </w:pPr>
    <w:rPr>
      <w:rFonts w:ascii="Georgia" w:eastAsia="Georgia" w:hAnsi="Georgia" w:cs="Georgia"/>
      <w:i/>
      <w:color w:val="666666"/>
      <w:sz w:val="48"/>
    </w:rPr>
  </w:style>
  <w:style w:type="table" w:customStyle="1" w:styleId="a">
    <w:basedOn w:val="TableNormal"/>
    <w:rsid w:val="00B17F00"/>
    <w:tblPr>
      <w:tblStyleRowBandSize w:val="1"/>
      <w:tblStyleColBandSize w:val="1"/>
    </w:tblPr>
  </w:style>
  <w:style w:type="table" w:customStyle="1" w:styleId="a0">
    <w:basedOn w:val="TableNormal"/>
    <w:rsid w:val="00B17F00"/>
    <w:tblPr>
      <w:tblStyleRowBandSize w:val="1"/>
      <w:tblStyleColBandSize w:val="1"/>
    </w:tblPr>
  </w:style>
  <w:style w:type="table" w:customStyle="1" w:styleId="a1">
    <w:basedOn w:val="TableNormal"/>
    <w:rsid w:val="00B17F00"/>
    <w:tblPr>
      <w:tblStyleRowBandSize w:val="1"/>
      <w:tblStyleColBandSize w:val="1"/>
    </w:tblPr>
  </w:style>
  <w:style w:type="table" w:customStyle="1" w:styleId="a2">
    <w:basedOn w:val="TableNormal"/>
    <w:rsid w:val="00B17F00"/>
    <w:tblPr>
      <w:tblStyleRowBandSize w:val="1"/>
      <w:tblStyleColBandSize w:val="1"/>
    </w:tblPr>
  </w:style>
  <w:style w:type="table" w:customStyle="1" w:styleId="a3">
    <w:basedOn w:val="TableNormal"/>
    <w:rsid w:val="00B17F00"/>
    <w:tblPr>
      <w:tblStyleRowBandSize w:val="1"/>
      <w:tblStyleColBandSize w:val="1"/>
    </w:tblPr>
  </w:style>
  <w:style w:type="paragraph" w:styleId="Header">
    <w:name w:val="header"/>
    <w:basedOn w:val="Normal"/>
    <w:link w:val="HeaderChar"/>
    <w:uiPriority w:val="99"/>
    <w:unhideWhenUsed/>
    <w:rsid w:val="0093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887"/>
  </w:style>
  <w:style w:type="paragraph" w:styleId="Footer">
    <w:name w:val="footer"/>
    <w:basedOn w:val="Normal"/>
    <w:link w:val="FooterChar"/>
    <w:uiPriority w:val="99"/>
    <w:unhideWhenUsed/>
    <w:rsid w:val="0093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887"/>
  </w:style>
  <w:style w:type="paragraph" w:styleId="BalloonText">
    <w:name w:val="Balloon Text"/>
    <w:basedOn w:val="Normal"/>
    <w:link w:val="BalloonTextChar"/>
    <w:uiPriority w:val="99"/>
    <w:semiHidden/>
    <w:unhideWhenUsed/>
    <w:rsid w:val="0037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57"/>
    <w:rPr>
      <w:rFonts w:ascii="Tahoma" w:hAnsi="Tahoma" w:cs="Tahoma"/>
      <w:sz w:val="16"/>
      <w:szCs w:val="16"/>
    </w:rPr>
  </w:style>
  <w:style w:type="character" w:styleId="Hyperlink">
    <w:name w:val="Hyperlink"/>
    <w:basedOn w:val="DefaultParagraphFont"/>
    <w:uiPriority w:val="99"/>
    <w:unhideWhenUsed/>
    <w:rsid w:val="00435D5E"/>
    <w:rPr>
      <w:color w:val="0000FF" w:themeColor="hyperlink"/>
      <w:u w:val="single"/>
    </w:rPr>
  </w:style>
  <w:style w:type="paragraph" w:styleId="Revision">
    <w:name w:val="Revision"/>
    <w:hidden/>
    <w:uiPriority w:val="99"/>
    <w:semiHidden/>
    <w:rsid w:val="005A0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xm9@case.edu" TargetMode="External"/><Relationship Id="rId3" Type="http://schemas.openxmlformats.org/officeDocument/2006/relationships/settings" Target="settings.xml"/><Relationship Id="rId7" Type="http://schemas.openxmlformats.org/officeDocument/2006/relationships/hyperlink" Target="mailto:jwd7@cas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McCourt</dc:creator>
  <cp:lastModifiedBy>Patricia Urbon</cp:lastModifiedBy>
  <cp:revision>2</cp:revision>
  <cp:lastPrinted>2018-10-18T15:31:00Z</cp:lastPrinted>
  <dcterms:created xsi:type="dcterms:W3CDTF">2021-07-08T23:10:00Z</dcterms:created>
  <dcterms:modified xsi:type="dcterms:W3CDTF">2021-07-08T23:10:00Z</dcterms:modified>
</cp:coreProperties>
</file>