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971" w:rsidRDefault="00DC4971" w:rsidP="00CA1C14">
      <w:pPr>
        <w:ind w:left="360" w:right="360"/>
      </w:pPr>
    </w:p>
    <w:p w:rsidR="00E211A1" w:rsidRDefault="00E211A1" w:rsidP="00CA1C14">
      <w:pPr>
        <w:ind w:left="360" w:right="360"/>
      </w:pPr>
    </w:p>
    <w:p w:rsidR="00505897" w:rsidRDefault="00E211A1" w:rsidP="00505897">
      <w:pPr>
        <w:jc w:val="center"/>
        <w:rPr>
          <w:b/>
          <w:sz w:val="20"/>
        </w:rPr>
      </w:pPr>
      <w:r>
        <w:rPr>
          <w:b/>
          <w:sz w:val="20"/>
        </w:rPr>
        <w:t>NUNP 4</w:t>
      </w:r>
      <w:r w:rsidR="00584D94">
        <w:rPr>
          <w:b/>
          <w:sz w:val="20"/>
        </w:rPr>
        <w:t>32</w:t>
      </w:r>
      <w:r>
        <w:rPr>
          <w:b/>
          <w:sz w:val="20"/>
        </w:rPr>
        <w:t xml:space="preserve">: </w:t>
      </w:r>
      <w:bookmarkStart w:id="0" w:name="_GoBack"/>
      <w:r w:rsidR="00584D94" w:rsidRPr="00584D94">
        <w:rPr>
          <w:b/>
          <w:sz w:val="20"/>
        </w:rPr>
        <w:t>Common &amp; Acute Health Problems of the Adult and Older Adult</w:t>
      </w:r>
    </w:p>
    <w:bookmarkEnd w:id="0"/>
    <w:p w:rsidR="00505897" w:rsidRPr="00505897" w:rsidRDefault="00505897" w:rsidP="00A5520A">
      <w:pPr>
        <w:spacing w:after="0" w:line="240" w:lineRule="auto"/>
        <w:rPr>
          <w:b/>
          <w:sz w:val="20"/>
          <w:szCs w:val="20"/>
        </w:rPr>
      </w:pPr>
    </w:p>
    <w:p w:rsidR="00E211A1" w:rsidRPr="00505897" w:rsidRDefault="00E211A1" w:rsidP="00E211A1">
      <w:pPr>
        <w:rPr>
          <w:sz w:val="20"/>
          <w:szCs w:val="20"/>
        </w:rPr>
      </w:pPr>
      <w:r w:rsidRPr="00505897">
        <w:rPr>
          <w:b/>
          <w:sz w:val="20"/>
          <w:szCs w:val="20"/>
        </w:rPr>
        <w:t>Course Description</w:t>
      </w:r>
      <w:r w:rsidRPr="00505897">
        <w:rPr>
          <w:sz w:val="20"/>
          <w:szCs w:val="20"/>
        </w:rPr>
        <w:t>:</w:t>
      </w:r>
    </w:p>
    <w:p w:rsidR="00584D94" w:rsidRPr="00584D94" w:rsidRDefault="00584D94" w:rsidP="00584D94">
      <w:pPr>
        <w:spacing w:after="0" w:line="240" w:lineRule="auto"/>
        <w:rPr>
          <w:rFonts w:eastAsia="Times New Roman" w:cs="Times New Roman"/>
          <w:sz w:val="20"/>
          <w:szCs w:val="20"/>
          <w:lang w:eastAsia="en-US"/>
        </w:rPr>
      </w:pPr>
      <w:r w:rsidRPr="00584D94">
        <w:rPr>
          <w:rFonts w:eastAsia="Times New Roman" w:cs="Times New Roman"/>
          <w:sz w:val="20"/>
          <w:szCs w:val="20"/>
          <w:lang w:eastAsia="en-US"/>
        </w:rPr>
        <w:t>This course introduces the common and acute health problems occurring across the adult life span.  A problem-oriented approach is used with emphasis on the biological, psychological, social, and cultural aspects of care.  Pathophysiology, pharmacology, assessment, and diagnostic strategies specific to the acute and common problems of adults and older adults</w:t>
      </w:r>
      <w:r w:rsidRPr="00584D94">
        <w:rPr>
          <w:rFonts w:eastAsia="Times New Roman" w:cs="Times New Roman"/>
          <w:b/>
          <w:i/>
          <w:sz w:val="20"/>
          <w:szCs w:val="20"/>
          <w:lang w:eastAsia="en-US"/>
        </w:rPr>
        <w:t xml:space="preserve"> </w:t>
      </w:r>
      <w:r w:rsidRPr="00584D94">
        <w:rPr>
          <w:rFonts w:eastAsia="Times New Roman" w:cs="Times New Roman"/>
          <w:sz w:val="20"/>
          <w:szCs w:val="20"/>
          <w:lang w:eastAsia="en-US"/>
        </w:rPr>
        <w:t>will be included.  Nursing strategies used to enhance, maintain, and restore health will be emphasized.</w:t>
      </w:r>
    </w:p>
    <w:p w:rsidR="00505897" w:rsidRPr="00505897" w:rsidRDefault="00505897" w:rsidP="00505897">
      <w:pPr>
        <w:spacing w:after="0" w:line="240" w:lineRule="auto"/>
        <w:rPr>
          <w:rFonts w:eastAsia="Times New Roman" w:cs="Times New Roman"/>
          <w:sz w:val="20"/>
          <w:szCs w:val="20"/>
          <w:lang w:eastAsia="en-US"/>
        </w:rPr>
      </w:pPr>
    </w:p>
    <w:p w:rsidR="00505897" w:rsidRPr="00505897" w:rsidRDefault="00505897" w:rsidP="00505897">
      <w:pPr>
        <w:spacing w:after="0" w:line="240" w:lineRule="auto"/>
        <w:rPr>
          <w:rFonts w:eastAsia="Times New Roman" w:cs="Times New Roman"/>
          <w:b/>
          <w:sz w:val="20"/>
          <w:szCs w:val="20"/>
          <w:lang w:eastAsia="en-US"/>
        </w:rPr>
      </w:pPr>
      <w:r w:rsidRPr="00505897">
        <w:rPr>
          <w:rFonts w:eastAsia="Times New Roman" w:cs="Times New Roman"/>
          <w:b/>
          <w:sz w:val="20"/>
          <w:szCs w:val="20"/>
          <w:lang w:eastAsia="en-US"/>
        </w:rPr>
        <w:t>Course Objectives:</w:t>
      </w:r>
    </w:p>
    <w:p w:rsidR="00505897" w:rsidRPr="00505897" w:rsidRDefault="00505897" w:rsidP="00505897">
      <w:pPr>
        <w:spacing w:after="0" w:line="240" w:lineRule="auto"/>
        <w:rPr>
          <w:rFonts w:eastAsia="Times New Roman" w:cs="Times New Roman"/>
          <w:b/>
          <w:sz w:val="20"/>
          <w:szCs w:val="20"/>
          <w:lang w:eastAsia="en-US"/>
        </w:rPr>
      </w:pPr>
    </w:p>
    <w:p w:rsidR="00505897" w:rsidRPr="00505897" w:rsidRDefault="00505897" w:rsidP="00505897">
      <w:pPr>
        <w:spacing w:after="0" w:line="240" w:lineRule="auto"/>
        <w:rPr>
          <w:rFonts w:eastAsia="Times New Roman" w:cs="Times New Roman"/>
          <w:sz w:val="20"/>
          <w:szCs w:val="20"/>
          <w:lang w:eastAsia="en-US"/>
        </w:rPr>
      </w:pPr>
      <w:r w:rsidRPr="00505897">
        <w:rPr>
          <w:rFonts w:eastAsia="Times New Roman" w:cs="Times New Roman"/>
          <w:sz w:val="20"/>
          <w:szCs w:val="20"/>
          <w:lang w:eastAsia="en-US"/>
        </w:rPr>
        <w:t>Upon the successful completion of this course, the student will be able to:</w:t>
      </w:r>
    </w:p>
    <w:p w:rsidR="00505897" w:rsidRPr="00505897" w:rsidRDefault="00505897" w:rsidP="00505897">
      <w:pPr>
        <w:spacing w:after="0" w:line="240" w:lineRule="auto"/>
        <w:rPr>
          <w:rFonts w:eastAsia="Times New Roman" w:cs="Times New Roman"/>
          <w:sz w:val="20"/>
          <w:szCs w:val="20"/>
          <w:lang w:eastAsia="en-US"/>
        </w:rPr>
      </w:pPr>
    </w:p>
    <w:p w:rsidR="00584D94" w:rsidRPr="00584D94" w:rsidRDefault="00584D94" w:rsidP="00584D94">
      <w:pPr>
        <w:rPr>
          <w:rFonts w:eastAsia="Times New Roman" w:cs="Times New Roman"/>
          <w:bCs/>
          <w:sz w:val="20"/>
          <w:szCs w:val="20"/>
          <w:lang w:eastAsia="en-US"/>
        </w:rPr>
      </w:pPr>
      <w:r w:rsidRPr="00584D94">
        <w:rPr>
          <w:rFonts w:eastAsia="Times New Roman" w:cs="Times New Roman"/>
          <w:bCs/>
          <w:sz w:val="20"/>
          <w:szCs w:val="20"/>
          <w:lang w:eastAsia="en-US"/>
        </w:rPr>
        <w:t>1.  Examine client risk factors including biological, psychosocial, and cultural parameters that impact health status.</w:t>
      </w:r>
    </w:p>
    <w:p w:rsidR="00584D94" w:rsidRPr="00584D94" w:rsidRDefault="00584D94" w:rsidP="00584D94">
      <w:pPr>
        <w:rPr>
          <w:rFonts w:eastAsia="Times New Roman" w:cs="Times New Roman"/>
          <w:bCs/>
          <w:sz w:val="20"/>
          <w:szCs w:val="20"/>
          <w:lang w:eastAsia="en-US"/>
        </w:rPr>
      </w:pPr>
      <w:r w:rsidRPr="00584D94">
        <w:rPr>
          <w:rFonts w:eastAsia="Times New Roman" w:cs="Times New Roman"/>
          <w:bCs/>
          <w:sz w:val="20"/>
          <w:szCs w:val="20"/>
          <w:lang w:eastAsia="en-US"/>
        </w:rPr>
        <w:t>2.  Integrate knowledge of anatomy, physiology, and pathophysiology in evaluating acute and common health problems of the adult and older adult.</w:t>
      </w:r>
    </w:p>
    <w:p w:rsidR="00584D94" w:rsidRPr="00584D94" w:rsidRDefault="00584D94" w:rsidP="00584D94">
      <w:pPr>
        <w:rPr>
          <w:rFonts w:eastAsia="Times New Roman" w:cs="Times New Roman"/>
          <w:bCs/>
          <w:sz w:val="20"/>
          <w:szCs w:val="20"/>
          <w:lang w:eastAsia="en-US"/>
        </w:rPr>
      </w:pPr>
      <w:r w:rsidRPr="00584D94">
        <w:rPr>
          <w:rFonts w:eastAsia="Times New Roman" w:cs="Times New Roman"/>
          <w:bCs/>
          <w:sz w:val="20"/>
          <w:szCs w:val="20"/>
          <w:lang w:eastAsia="en-US"/>
        </w:rPr>
        <w:t>3.  Choose appropriate diagnostic strategies specific to the acute and common problems of adults and older adults.</w:t>
      </w:r>
    </w:p>
    <w:p w:rsidR="00584D94" w:rsidRPr="00584D94" w:rsidRDefault="00584D94" w:rsidP="00584D94">
      <w:pPr>
        <w:rPr>
          <w:rFonts w:eastAsia="Times New Roman" w:cs="Times New Roman"/>
          <w:bCs/>
          <w:sz w:val="20"/>
          <w:szCs w:val="20"/>
          <w:lang w:eastAsia="en-US"/>
        </w:rPr>
      </w:pPr>
      <w:r w:rsidRPr="00584D94">
        <w:rPr>
          <w:rFonts w:eastAsia="Times New Roman" w:cs="Times New Roman"/>
          <w:bCs/>
          <w:sz w:val="20"/>
          <w:szCs w:val="20"/>
          <w:lang w:eastAsia="en-US"/>
        </w:rPr>
        <w:t>4.  Synthesize theories and evidence-based research from behavioral and biological sources to collaborate with clients in establishing short and long term health goals.</w:t>
      </w:r>
    </w:p>
    <w:p w:rsidR="00584D94" w:rsidRPr="00584D94" w:rsidRDefault="00584D94" w:rsidP="00584D94">
      <w:pPr>
        <w:rPr>
          <w:rFonts w:eastAsia="Times New Roman" w:cs="Times New Roman"/>
          <w:bCs/>
          <w:sz w:val="20"/>
          <w:szCs w:val="20"/>
          <w:lang w:eastAsia="en-US"/>
        </w:rPr>
      </w:pPr>
      <w:r w:rsidRPr="00584D94">
        <w:rPr>
          <w:rFonts w:eastAsia="Times New Roman" w:cs="Times New Roman"/>
          <w:bCs/>
          <w:sz w:val="20"/>
          <w:szCs w:val="20"/>
          <w:lang w:eastAsia="en-US"/>
        </w:rPr>
        <w:t xml:space="preserve">5. Implement individualized plans of care utilizing both pharmacologic and non-pharmacologic methodologies. </w:t>
      </w:r>
    </w:p>
    <w:p w:rsidR="00E211A1" w:rsidRDefault="00E211A1" w:rsidP="00E211A1">
      <w:pPr>
        <w:rPr>
          <w:sz w:val="20"/>
        </w:rPr>
      </w:pPr>
    </w:p>
    <w:p w:rsidR="00E211A1" w:rsidRDefault="00E211A1" w:rsidP="00CA1C14">
      <w:pPr>
        <w:ind w:left="360" w:right="360"/>
      </w:pPr>
    </w:p>
    <w:p w:rsidR="00DC4971" w:rsidRDefault="00DC4971" w:rsidP="00CA1C14">
      <w:pPr>
        <w:ind w:left="360" w:right="360"/>
      </w:pPr>
    </w:p>
    <w:p w:rsidR="00DC4971" w:rsidRDefault="00DC4971" w:rsidP="00CA1C14">
      <w:pPr>
        <w:ind w:left="360" w:right="360"/>
      </w:pPr>
    </w:p>
    <w:p w:rsidR="00DC4971" w:rsidRDefault="00DC4971" w:rsidP="00CA1C14">
      <w:pPr>
        <w:ind w:left="360" w:right="360"/>
      </w:pPr>
    </w:p>
    <w:p w:rsidR="00CA1C14" w:rsidRDefault="00CA1C14" w:rsidP="00CA1C14">
      <w:pPr>
        <w:ind w:left="360" w:right="360"/>
      </w:pPr>
    </w:p>
    <w:p w:rsidR="00004517" w:rsidRDefault="003917AD" w:rsidP="00CA1C14">
      <w:pPr>
        <w:ind w:left="360" w:right="360"/>
      </w:pPr>
      <w:r>
        <w:rPr>
          <w:noProof/>
          <w:lang w:eastAsia="en-US"/>
        </w:rPr>
        <mc:AlternateContent>
          <mc:Choice Requires="wps">
            <w:drawing>
              <wp:anchor distT="0" distB="0" distL="114300" distR="114300" simplePos="0" relativeHeight="251659264" behindDoc="1" locked="1" layoutInCell="1" allowOverlap="1" wp14:anchorId="2E56E3D0" wp14:editId="566E72F6">
                <wp:simplePos x="0" y="0"/>
                <wp:positionH relativeFrom="column">
                  <wp:posOffset>4171950</wp:posOffset>
                </wp:positionH>
                <wp:positionV relativeFrom="page">
                  <wp:posOffset>647700</wp:posOffset>
                </wp:positionV>
                <wp:extent cx="2657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solidFill>
                          <a:srgbClr val="FFFFFF"/>
                        </a:solidFill>
                        <a:ln w="9525">
                          <a:noFill/>
                          <a:miter lim="800000"/>
                          <a:headEnd/>
                          <a:tailEnd/>
                        </a:ln>
                      </wps:spPr>
                      <wps:txbx>
                        <w:txbxContent>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Frances Payne Bolton School of Nursing</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Case Western Reserve University</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10900 Euclid Avenue</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Cleveland, Ohio 44106-4904</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TEL: 216.368.4700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FAX: 216.368.5050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fpb.case.edu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56E3D0" id="_x0000_t202" coordsize="21600,21600" o:spt="202" path="m,l,21600r21600,l21600,xe">
                <v:stroke joinstyle="miter"/>
                <v:path gradientshapeok="t" o:connecttype="rect"/>
              </v:shapetype>
              <v:shape id="Text Box 2" o:spid="_x0000_s1026" type="#_x0000_t202" style="position:absolute;left:0;text-align:left;margin-left:328.5pt;margin-top:51pt;width:209.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" stroked="f">
                <v:textbox style="mso-fit-shape-to-text:t">
                  <w:txbxContent>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Frances Payne Bolton School of Nursing</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Case Western Reserve University</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10900 Euclid Avenue</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Cleveland, Ohio 44106-4904</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TEL: 216.368.4700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FAX: 216.368.5050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fpb.case.edu</w:t>
                      </w:r>
                    </w:p>
                  </w:txbxContent>
                </v:textbox>
                <w10:wrap anchory="page"/>
                <w10:anchorlock/>
              </v:shape>
            </w:pict>
          </mc:Fallback>
        </mc:AlternateContent>
      </w:r>
      <w:r w:rsidR="004D4EF5">
        <w:rPr>
          <w:noProof/>
          <w:lang w:eastAsia="en-US"/>
        </w:rPr>
        <w:drawing>
          <wp:anchor distT="0" distB="0" distL="114300" distR="114300" simplePos="0" relativeHeight="251660288" behindDoc="0" locked="0" layoutInCell="1" allowOverlap="1" wp14:anchorId="663D1D62" wp14:editId="519D2685">
            <wp:simplePos x="0" y="0"/>
            <wp:positionH relativeFrom="column">
              <wp:posOffset>1866900</wp:posOffset>
            </wp:positionH>
            <wp:positionV relativeFrom="paragraph">
              <wp:posOffset>7982585</wp:posOffset>
            </wp:positionV>
            <wp:extent cx="3124200" cy="790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RU-FPB-black-logo.png"/>
                    <pic:cNvPicPr/>
                  </pic:nvPicPr>
                  <pic:blipFill>
                    <a:blip r:embed="rId8">
                      <a:extLst>
                        <a:ext uri="{28A0092B-C50C-407E-A947-70E740481C1C}">
                          <a14:useLocalDpi xmlns:a14="http://schemas.microsoft.com/office/drawing/2010/main" val="0"/>
                        </a:ext>
                      </a:extLst>
                    </a:blip>
                    <a:stretch>
                      <a:fillRect/>
                    </a:stretch>
                  </pic:blipFill>
                  <pic:spPr>
                    <a:xfrm>
                      <a:off x="0" y="0"/>
                      <a:ext cx="3124200" cy="790575"/>
                    </a:xfrm>
                    <a:prstGeom prst="rect">
                      <a:avLst/>
                    </a:prstGeom>
                  </pic:spPr>
                </pic:pic>
              </a:graphicData>
            </a:graphic>
            <wp14:sizeRelH relativeFrom="page">
              <wp14:pctWidth>0</wp14:pctWidth>
            </wp14:sizeRelH>
            <wp14:sizeRelV relativeFrom="page">
              <wp14:pctHeight>0</wp14:pctHeight>
            </wp14:sizeRelV>
          </wp:anchor>
        </w:drawing>
      </w:r>
    </w:p>
    <w:sectPr w:rsidR="00004517" w:rsidSect="00E211A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E22" w:rsidRDefault="000A2E22" w:rsidP="004D4EF5">
      <w:pPr>
        <w:spacing w:after="0" w:line="240" w:lineRule="auto"/>
      </w:pPr>
      <w:r>
        <w:separator/>
      </w:r>
    </w:p>
  </w:endnote>
  <w:endnote w:type="continuationSeparator" w:id="0">
    <w:p w:rsidR="000A2E22" w:rsidRDefault="000A2E22" w:rsidP="004D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tilliumMaps26L">
    <w:altName w:val="Arial"/>
    <w:panose1 w:val="00000000000000000000"/>
    <w:charset w:val="00"/>
    <w:family w:val="modern"/>
    <w:notTrueType/>
    <w:pitch w:val="variable"/>
    <w:sig w:usb0="A00000EF" w:usb1="0000204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E22" w:rsidRDefault="000A2E22" w:rsidP="004D4EF5">
      <w:pPr>
        <w:spacing w:after="0" w:line="240" w:lineRule="auto"/>
      </w:pPr>
      <w:r>
        <w:separator/>
      </w:r>
    </w:p>
  </w:footnote>
  <w:footnote w:type="continuationSeparator" w:id="0">
    <w:p w:rsidR="000A2E22" w:rsidRDefault="000A2E22" w:rsidP="004D4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8D4F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9" o:spid="_x0000_s2053" type="#_x0000_t75" style="position:absolute;margin-left:0;margin-top:0;width:539.95pt;height:719.95pt;z-index:-251657216;mso-position-horizontal:center;mso-position-horizontal-relative:margin;mso-position-vertical:center;mso-position-vertical-relative:margin" o:allowincell="f">
          <v:imagedata r:id="rId1" o:title="open frame with 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8D4F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3000" o:spid="_x0000_s2054" type="#_x0000_t75" style="position:absolute;margin-left:0;margin-top:0;width:539.95pt;height:719.95pt;z-index:-251656192;mso-position-horizontal:center;mso-position-horizontal-relative:margin;mso-position-vertical:center;mso-position-vertical-relative:margin" o:allowincell="f">
          <v:imagedata r:id="rId1" o:title="open frame with log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8D4F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8" o:spid="_x0000_s2052" type="#_x0000_t75" style="position:absolute;margin-left:0;margin-top:0;width:539.95pt;height:719.95pt;z-index:-251658240;mso-position-horizontal:center;mso-position-horizontal-relative:margin;mso-position-vertical:center;mso-position-vertical-relative:margin" o:allowincell="f">
          <v:imagedata r:id="rId1" o:title="open frame with 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2"/>
    <w:multiLevelType w:val="multilevel"/>
    <w:tmpl w:val="00000002"/>
    <w:lvl w:ilvl="0">
      <w:start w:val="6"/>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395644EA"/>
    <w:multiLevelType w:val="singleLevel"/>
    <w:tmpl w:val="01740C80"/>
    <w:lvl w:ilvl="0">
      <w:start w:val="1"/>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39"/>
    <w:rsid w:val="00004517"/>
    <w:rsid w:val="000A2E22"/>
    <w:rsid w:val="001B7C39"/>
    <w:rsid w:val="0027713A"/>
    <w:rsid w:val="00355979"/>
    <w:rsid w:val="0037195B"/>
    <w:rsid w:val="003917AD"/>
    <w:rsid w:val="003E7490"/>
    <w:rsid w:val="004D4EF5"/>
    <w:rsid w:val="00505897"/>
    <w:rsid w:val="00584D94"/>
    <w:rsid w:val="00675A10"/>
    <w:rsid w:val="00880C09"/>
    <w:rsid w:val="008D4F1B"/>
    <w:rsid w:val="00904FCE"/>
    <w:rsid w:val="009D3D5F"/>
    <w:rsid w:val="00A5520A"/>
    <w:rsid w:val="00B96199"/>
    <w:rsid w:val="00CA1C14"/>
    <w:rsid w:val="00CD7345"/>
    <w:rsid w:val="00D9384B"/>
    <w:rsid w:val="00DC4971"/>
    <w:rsid w:val="00E211A1"/>
    <w:rsid w:val="00EB14C7"/>
    <w:rsid w:val="00ED423B"/>
    <w:rsid w:val="00FB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DEC3F714-7908-4A69-81B7-EF797220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CE"/>
    <w:rPr>
      <w:rFonts w:ascii="Tahoma" w:hAnsi="Tahoma" w:cs="Tahoma"/>
      <w:sz w:val="16"/>
      <w:szCs w:val="16"/>
    </w:rPr>
  </w:style>
  <w:style w:type="paragraph" w:styleId="Header">
    <w:name w:val="header"/>
    <w:basedOn w:val="Normal"/>
    <w:link w:val="HeaderChar"/>
    <w:uiPriority w:val="99"/>
    <w:unhideWhenUsed/>
    <w:rsid w:val="004D4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EF5"/>
  </w:style>
  <w:style w:type="paragraph" w:styleId="Footer">
    <w:name w:val="footer"/>
    <w:basedOn w:val="Normal"/>
    <w:link w:val="FooterChar"/>
    <w:uiPriority w:val="99"/>
    <w:unhideWhenUsed/>
    <w:rsid w:val="004D4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EF5"/>
  </w:style>
  <w:style w:type="paragraph" w:customStyle="1" w:styleId="level1">
    <w:name w:val="_level1"/>
    <w:basedOn w:val="Normal"/>
    <w:rsid w:val="00E211A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lang w:eastAsia="en-US"/>
    </w:rPr>
  </w:style>
  <w:style w:type="paragraph" w:customStyle="1" w:styleId="BodyTextI1">
    <w:name w:val="Body Text I1"/>
    <w:basedOn w:val="Normal"/>
    <w:rsid w:val="00E211A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f19\Documents\NUNP%20429\NUNP%20429%20course%20description%20and%20objectiv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3FC6B-6705-496F-A296-AA308BDF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NUNP 429 course description and objectives</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Franklin</dc:creator>
  <cp:lastModifiedBy>Kimberly Cornuelle</cp:lastModifiedBy>
  <cp:revision>2</cp:revision>
  <dcterms:created xsi:type="dcterms:W3CDTF">2013-11-04T18:37:00Z</dcterms:created>
  <dcterms:modified xsi:type="dcterms:W3CDTF">2013-11-04T18:37:00Z</dcterms:modified>
</cp:coreProperties>
</file>