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B1" w:rsidRPr="009734FB" w:rsidRDefault="00211959" w:rsidP="00211959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9734FB">
        <w:rPr>
          <w:rFonts w:ascii="Garamond" w:hAnsi="Garamond"/>
          <w:sz w:val="32"/>
          <w:szCs w:val="32"/>
        </w:rPr>
        <w:t>Case Western Reserve University</w:t>
      </w:r>
    </w:p>
    <w:p w:rsidR="00211959" w:rsidRPr="009734FB" w:rsidRDefault="00211959" w:rsidP="00211959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 w:rsidRPr="009734FB">
        <w:rPr>
          <w:rFonts w:ascii="Garamond" w:hAnsi="Garamond"/>
          <w:sz w:val="32"/>
          <w:szCs w:val="32"/>
        </w:rPr>
        <w:t>Institutional Biosafety Committee</w:t>
      </w:r>
    </w:p>
    <w:p w:rsidR="00211959" w:rsidRPr="009734FB" w:rsidRDefault="00211959" w:rsidP="00211959">
      <w:pPr>
        <w:spacing w:after="0" w:line="240" w:lineRule="auto"/>
        <w:jc w:val="center"/>
        <w:rPr>
          <w:rFonts w:ascii="Garamond" w:hAnsi="Garamond"/>
        </w:rPr>
      </w:pPr>
    </w:p>
    <w:p w:rsidR="00211959" w:rsidRPr="009734FB" w:rsidRDefault="00211959" w:rsidP="00211959">
      <w:pPr>
        <w:spacing w:after="0" w:line="240" w:lineRule="auto"/>
        <w:jc w:val="center"/>
        <w:rPr>
          <w:rFonts w:ascii="Garamond" w:hAnsi="Garamond"/>
          <w:sz w:val="28"/>
          <w:szCs w:val="28"/>
          <w:u w:val="single"/>
        </w:rPr>
      </w:pPr>
      <w:r w:rsidRPr="009734FB">
        <w:rPr>
          <w:rFonts w:ascii="Garamond" w:hAnsi="Garamond"/>
          <w:sz w:val="28"/>
          <w:szCs w:val="28"/>
          <w:u w:val="single"/>
        </w:rPr>
        <w:t>Policy and procedures regarding the use of lentivirus vectors</w:t>
      </w:r>
    </w:p>
    <w:p w:rsidR="00211959" w:rsidRPr="009734FB" w:rsidRDefault="00211959" w:rsidP="00211959">
      <w:pPr>
        <w:spacing w:after="0" w:line="240" w:lineRule="auto"/>
        <w:jc w:val="center"/>
        <w:rPr>
          <w:rFonts w:ascii="Garamond" w:hAnsi="Garamond"/>
        </w:rPr>
      </w:pPr>
    </w:p>
    <w:p w:rsidR="00211959" w:rsidRPr="009734FB" w:rsidRDefault="00211959" w:rsidP="00211959">
      <w:pPr>
        <w:spacing w:after="0" w:line="240" w:lineRule="auto"/>
        <w:jc w:val="center"/>
        <w:rPr>
          <w:rFonts w:ascii="Garamond" w:hAnsi="Garamond"/>
        </w:rPr>
      </w:pPr>
    </w:p>
    <w:p w:rsidR="00211959" w:rsidRPr="009734FB" w:rsidRDefault="00211959" w:rsidP="00211959">
      <w:pPr>
        <w:spacing w:after="0" w:line="240" w:lineRule="auto"/>
        <w:rPr>
          <w:rFonts w:ascii="Garamond" w:hAnsi="Garamond"/>
        </w:rPr>
      </w:pPr>
      <w:r w:rsidRPr="009734FB">
        <w:rPr>
          <w:rFonts w:ascii="Garamond" w:hAnsi="Garamond"/>
        </w:rPr>
        <w:t xml:space="preserve">In accordance with </w:t>
      </w:r>
      <w:r w:rsidR="00862EA9" w:rsidRPr="009734FB">
        <w:rPr>
          <w:rFonts w:ascii="Garamond" w:hAnsi="Garamond"/>
          <w:i/>
          <w:iCs/>
        </w:rPr>
        <w:t>National Institutes of Health Guidelines for Research Involving Recombinant or Synthetic Nucleic Acid Molecules (NIH Guidelines)</w:t>
      </w:r>
      <w:r w:rsidRPr="009734FB">
        <w:rPr>
          <w:rFonts w:ascii="Garamond" w:hAnsi="Garamond"/>
        </w:rPr>
        <w:t xml:space="preserve">, all research </w:t>
      </w:r>
      <w:r w:rsidR="00987B1A" w:rsidRPr="009734FB">
        <w:rPr>
          <w:rFonts w:ascii="Garamond" w:hAnsi="Garamond"/>
        </w:rPr>
        <w:t xml:space="preserve">performed </w:t>
      </w:r>
      <w:r w:rsidR="000E37AC" w:rsidRPr="009734FB">
        <w:rPr>
          <w:rFonts w:ascii="Garamond" w:hAnsi="Garamond"/>
        </w:rPr>
        <w:t xml:space="preserve">under the auspices of </w:t>
      </w:r>
      <w:r w:rsidR="00BA2A4A" w:rsidRPr="009734FB">
        <w:rPr>
          <w:rFonts w:ascii="Garamond" w:hAnsi="Garamond"/>
        </w:rPr>
        <w:t xml:space="preserve">the University </w:t>
      </w:r>
      <w:r w:rsidR="00987B1A" w:rsidRPr="009734FB">
        <w:rPr>
          <w:rFonts w:ascii="Garamond" w:hAnsi="Garamond"/>
        </w:rPr>
        <w:t xml:space="preserve">that utilizes </w:t>
      </w:r>
      <w:r w:rsidRPr="009734FB">
        <w:rPr>
          <w:rFonts w:ascii="Garamond" w:hAnsi="Garamond"/>
        </w:rPr>
        <w:t>lentivirus based vector systems must first be approved by the Case Western Reserve University’s Institutional Biosafety Committee</w:t>
      </w:r>
      <w:r w:rsidR="00EF14CC" w:rsidRPr="009734FB">
        <w:rPr>
          <w:rFonts w:ascii="Garamond" w:hAnsi="Garamond"/>
        </w:rPr>
        <w:t xml:space="preserve"> (IBC)</w:t>
      </w:r>
      <w:r w:rsidRPr="009734FB">
        <w:rPr>
          <w:rFonts w:ascii="Garamond" w:hAnsi="Garamond"/>
        </w:rPr>
        <w:t xml:space="preserve">.  </w:t>
      </w:r>
      <w:r w:rsidR="003E61E7" w:rsidRPr="009734FB">
        <w:rPr>
          <w:rFonts w:ascii="Garamond" w:hAnsi="Garamond"/>
        </w:rPr>
        <w:t xml:space="preserve">The following policy </w:t>
      </w:r>
      <w:r w:rsidR="00EF14CC" w:rsidRPr="009734FB">
        <w:rPr>
          <w:rFonts w:ascii="Garamond" w:hAnsi="Garamond"/>
        </w:rPr>
        <w:t xml:space="preserve">is consistent with </w:t>
      </w:r>
      <w:r w:rsidR="00805BAC" w:rsidRPr="009734FB">
        <w:rPr>
          <w:rFonts w:ascii="Garamond" w:hAnsi="Garamond"/>
        </w:rPr>
        <w:t>the recommendation</w:t>
      </w:r>
      <w:r w:rsidR="00EF14CC" w:rsidRPr="009734FB">
        <w:rPr>
          <w:rFonts w:ascii="Garamond" w:hAnsi="Garamond"/>
        </w:rPr>
        <w:t>s</w:t>
      </w:r>
      <w:r w:rsidR="00805BAC" w:rsidRPr="009734FB">
        <w:rPr>
          <w:rFonts w:ascii="Garamond" w:hAnsi="Garamond"/>
        </w:rPr>
        <w:t xml:space="preserve"> of </w:t>
      </w:r>
      <w:r w:rsidR="00EF14CC" w:rsidRPr="009734FB">
        <w:rPr>
          <w:rFonts w:ascii="Garamond" w:hAnsi="Garamond"/>
        </w:rPr>
        <w:t>the NIH Recombinant DNA Advisory Committee (RAC</w:t>
      </w:r>
      <w:r w:rsidR="00115290" w:rsidRPr="009734FB">
        <w:rPr>
          <w:rFonts w:ascii="Garamond" w:hAnsi="Garamond"/>
        </w:rPr>
        <w:t xml:space="preserve">). </w:t>
      </w:r>
    </w:p>
    <w:p w:rsidR="003E61E7" w:rsidRPr="009734FB" w:rsidRDefault="003E61E7" w:rsidP="00211959">
      <w:pPr>
        <w:spacing w:after="0" w:line="240" w:lineRule="auto"/>
        <w:rPr>
          <w:rFonts w:ascii="Garamond" w:hAnsi="Garamond"/>
        </w:rPr>
      </w:pPr>
    </w:p>
    <w:p w:rsidR="003E61E7" w:rsidRPr="009734FB" w:rsidRDefault="003E61E7" w:rsidP="00211959">
      <w:pPr>
        <w:spacing w:after="0" w:line="240" w:lineRule="auto"/>
        <w:rPr>
          <w:rFonts w:ascii="Garamond" w:hAnsi="Garamond"/>
        </w:rPr>
      </w:pPr>
    </w:p>
    <w:p w:rsidR="003E61E7" w:rsidRPr="009734FB" w:rsidRDefault="003E61E7" w:rsidP="00211959">
      <w:pPr>
        <w:spacing w:after="0" w:line="240" w:lineRule="auto"/>
        <w:rPr>
          <w:rFonts w:ascii="Garamond" w:hAnsi="Garamond"/>
          <w:b/>
          <w:u w:val="single"/>
        </w:rPr>
      </w:pPr>
      <w:r w:rsidRPr="009734FB">
        <w:rPr>
          <w:rFonts w:ascii="Garamond" w:hAnsi="Garamond"/>
          <w:b/>
          <w:u w:val="single"/>
        </w:rPr>
        <w:t xml:space="preserve">Risk </w:t>
      </w:r>
      <w:r w:rsidR="00EF14CC" w:rsidRPr="009734FB">
        <w:rPr>
          <w:rFonts w:ascii="Garamond" w:hAnsi="Garamond"/>
          <w:b/>
          <w:u w:val="single"/>
        </w:rPr>
        <w:t>Assessment</w:t>
      </w:r>
    </w:p>
    <w:p w:rsidR="003E61E7" w:rsidRPr="009734FB" w:rsidRDefault="003E61E7" w:rsidP="00211959">
      <w:pPr>
        <w:spacing w:after="0" w:line="240" w:lineRule="auto"/>
        <w:rPr>
          <w:rFonts w:ascii="Garamond" w:hAnsi="Garamond"/>
        </w:rPr>
      </w:pPr>
      <w:r w:rsidRPr="009734FB">
        <w:rPr>
          <w:rFonts w:ascii="Garamond" w:hAnsi="Garamond"/>
        </w:rPr>
        <w:t xml:space="preserve">The following </w:t>
      </w:r>
      <w:r w:rsidR="00EF14CC" w:rsidRPr="009734FB">
        <w:rPr>
          <w:rFonts w:ascii="Garamond" w:hAnsi="Garamond"/>
        </w:rPr>
        <w:t xml:space="preserve">is </w:t>
      </w:r>
      <w:r w:rsidRPr="009734FB">
        <w:rPr>
          <w:rFonts w:ascii="Garamond" w:hAnsi="Garamond"/>
        </w:rPr>
        <w:t xml:space="preserve">a list of </w:t>
      </w:r>
      <w:r w:rsidR="00EF14CC" w:rsidRPr="009734FB">
        <w:rPr>
          <w:rFonts w:ascii="Garamond" w:hAnsi="Garamond"/>
        </w:rPr>
        <w:t xml:space="preserve">considerations </w:t>
      </w:r>
      <w:r w:rsidRPr="009734FB">
        <w:rPr>
          <w:rFonts w:ascii="Garamond" w:hAnsi="Garamond"/>
        </w:rPr>
        <w:t>important to determining the proper containment for researc</w:t>
      </w:r>
      <w:r w:rsidR="0047624C" w:rsidRPr="009734FB">
        <w:rPr>
          <w:rFonts w:ascii="Garamond" w:hAnsi="Garamond"/>
        </w:rPr>
        <w:t xml:space="preserve">h involving </w:t>
      </w:r>
      <w:proofErr w:type="spellStart"/>
      <w:r w:rsidR="0047624C" w:rsidRPr="009734FB">
        <w:rPr>
          <w:rFonts w:ascii="Garamond" w:hAnsi="Garamond"/>
        </w:rPr>
        <w:t>lenitvirus</w:t>
      </w:r>
      <w:proofErr w:type="spellEnd"/>
      <w:r w:rsidR="0047624C" w:rsidRPr="009734FB">
        <w:rPr>
          <w:rFonts w:ascii="Garamond" w:hAnsi="Garamond"/>
        </w:rPr>
        <w:t xml:space="preserve"> vectors:</w:t>
      </w:r>
    </w:p>
    <w:p w:rsidR="003E61E7" w:rsidRPr="009734FB" w:rsidRDefault="003E61E7" w:rsidP="003E6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734FB">
        <w:rPr>
          <w:rFonts w:ascii="Garamond" w:eastAsia="Times New Roman" w:hAnsi="Garamond" w:cs="Times New Roman"/>
          <w:sz w:val="24"/>
          <w:szCs w:val="24"/>
        </w:rPr>
        <w:t>the nature of the vector system and the potential for regeneration of replication competent virus</w:t>
      </w:r>
      <w:r w:rsidR="00EF14CC" w:rsidRPr="009734FB">
        <w:rPr>
          <w:rFonts w:ascii="Garamond" w:eastAsia="Times New Roman" w:hAnsi="Garamond" w:cs="Times New Roman"/>
          <w:sz w:val="24"/>
          <w:szCs w:val="24"/>
        </w:rPr>
        <w:t>(</w:t>
      </w:r>
      <w:proofErr w:type="spellStart"/>
      <w:r w:rsidR="00EF14CC" w:rsidRPr="009734FB">
        <w:rPr>
          <w:rFonts w:ascii="Garamond" w:eastAsia="Times New Roman" w:hAnsi="Garamond" w:cs="Times New Roman"/>
          <w:sz w:val="24"/>
          <w:szCs w:val="24"/>
        </w:rPr>
        <w:t>es</w:t>
      </w:r>
      <w:proofErr w:type="spellEnd"/>
      <w:r w:rsidR="00EF14CC" w:rsidRPr="009734FB">
        <w:rPr>
          <w:rFonts w:ascii="Garamond" w:eastAsia="Times New Roman" w:hAnsi="Garamond" w:cs="Times New Roman"/>
          <w:sz w:val="24"/>
          <w:szCs w:val="24"/>
        </w:rPr>
        <w:t>)</w:t>
      </w:r>
      <w:r w:rsidRPr="009734FB">
        <w:rPr>
          <w:rFonts w:ascii="Garamond" w:eastAsia="Times New Roman" w:hAnsi="Garamond" w:cs="Times New Roman"/>
          <w:sz w:val="24"/>
          <w:szCs w:val="24"/>
        </w:rPr>
        <w:t xml:space="preserve"> from the vector components</w:t>
      </w:r>
      <w:r w:rsidR="00EF14CC" w:rsidRPr="009734FB">
        <w:rPr>
          <w:rFonts w:ascii="Garamond" w:eastAsia="Times New Roman" w:hAnsi="Garamond" w:cs="Times New Roman"/>
          <w:sz w:val="24"/>
          <w:szCs w:val="24"/>
        </w:rPr>
        <w:t>;</w:t>
      </w:r>
    </w:p>
    <w:p w:rsidR="003E61E7" w:rsidRPr="009734FB" w:rsidRDefault="003E61E7" w:rsidP="003E6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734FB">
        <w:rPr>
          <w:rFonts w:ascii="Garamond" w:eastAsia="Times New Roman" w:hAnsi="Garamond" w:cs="Times New Roman"/>
          <w:sz w:val="24"/>
          <w:szCs w:val="24"/>
        </w:rPr>
        <w:t>the</w:t>
      </w:r>
      <w:r w:rsidR="0047624C" w:rsidRPr="009734FB">
        <w:rPr>
          <w:rFonts w:ascii="Garamond" w:eastAsia="Times New Roman" w:hAnsi="Garamond" w:cs="Times New Roman"/>
          <w:sz w:val="24"/>
          <w:szCs w:val="24"/>
        </w:rPr>
        <w:t xml:space="preserve"> nature of the transgene insert</w:t>
      </w:r>
      <w:r w:rsidR="00EF14CC" w:rsidRPr="009734FB">
        <w:rPr>
          <w:rFonts w:ascii="Garamond" w:eastAsia="Times New Roman" w:hAnsi="Garamond" w:cs="Times New Roman"/>
          <w:sz w:val="24"/>
          <w:szCs w:val="24"/>
        </w:rPr>
        <w:t>;</w:t>
      </w:r>
    </w:p>
    <w:p w:rsidR="003E61E7" w:rsidRPr="009734FB" w:rsidRDefault="003E61E7" w:rsidP="003E6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734FB">
        <w:rPr>
          <w:rFonts w:ascii="Garamond" w:eastAsia="Times New Roman" w:hAnsi="Garamond" w:cs="Times New Roman"/>
          <w:sz w:val="24"/>
          <w:szCs w:val="24"/>
        </w:rPr>
        <w:t>the vector titer and the total amount of vector</w:t>
      </w:r>
      <w:r w:rsidR="00EF14CC" w:rsidRPr="009734FB">
        <w:rPr>
          <w:rFonts w:ascii="Garamond" w:eastAsia="Times New Roman" w:hAnsi="Garamond" w:cs="Times New Roman"/>
          <w:sz w:val="24"/>
          <w:szCs w:val="24"/>
        </w:rPr>
        <w:t>;</w:t>
      </w:r>
    </w:p>
    <w:p w:rsidR="003E61E7" w:rsidRPr="009734FB" w:rsidRDefault="003E61E7" w:rsidP="003E6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734FB">
        <w:rPr>
          <w:rFonts w:ascii="Garamond" w:eastAsia="Times New Roman" w:hAnsi="Garamond" w:cs="Times New Roman"/>
          <w:sz w:val="24"/>
          <w:szCs w:val="24"/>
        </w:rPr>
        <w:t>the inherent biological containment of the animal host, if relevant</w:t>
      </w:r>
      <w:r w:rsidR="00EF14CC" w:rsidRPr="009734FB">
        <w:rPr>
          <w:rFonts w:ascii="Garamond" w:eastAsia="Times New Roman" w:hAnsi="Garamond" w:cs="Times New Roman"/>
          <w:sz w:val="24"/>
          <w:szCs w:val="24"/>
        </w:rPr>
        <w:t xml:space="preserve"> and</w:t>
      </w:r>
    </w:p>
    <w:p w:rsidR="003E61E7" w:rsidRPr="009734FB" w:rsidRDefault="003E61E7" w:rsidP="003E6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9734FB">
        <w:rPr>
          <w:rFonts w:ascii="Garamond" w:eastAsia="Times New Roman" w:hAnsi="Garamond" w:cs="Times New Roman"/>
          <w:sz w:val="24"/>
          <w:szCs w:val="24"/>
        </w:rPr>
        <w:t>negative</w:t>
      </w:r>
      <w:proofErr w:type="gramEnd"/>
      <w:r w:rsidRPr="009734F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972AB" w:rsidRPr="009734FB">
        <w:rPr>
          <w:rFonts w:ascii="Garamond" w:eastAsia="Times New Roman" w:hAnsi="Garamond" w:cs="Times New Roman"/>
          <w:sz w:val="24"/>
          <w:szCs w:val="24"/>
        </w:rPr>
        <w:t>Replication Competent Lentivirus (</w:t>
      </w:r>
      <w:r w:rsidRPr="009734FB">
        <w:rPr>
          <w:rFonts w:ascii="Garamond" w:eastAsia="Times New Roman" w:hAnsi="Garamond" w:cs="Times New Roman"/>
          <w:sz w:val="24"/>
          <w:szCs w:val="24"/>
        </w:rPr>
        <w:t>RCL</w:t>
      </w:r>
      <w:r w:rsidR="002972AB" w:rsidRPr="009734FB">
        <w:rPr>
          <w:rFonts w:ascii="Garamond" w:eastAsia="Times New Roman" w:hAnsi="Garamond" w:cs="Times New Roman"/>
          <w:sz w:val="24"/>
          <w:szCs w:val="24"/>
        </w:rPr>
        <w:t>)</w:t>
      </w:r>
      <w:r w:rsidRPr="009734FB">
        <w:rPr>
          <w:rFonts w:ascii="Garamond" w:eastAsia="Times New Roman" w:hAnsi="Garamond" w:cs="Times New Roman"/>
          <w:sz w:val="24"/>
          <w:szCs w:val="24"/>
        </w:rPr>
        <w:t xml:space="preserve"> testing</w:t>
      </w:r>
      <w:r w:rsidR="00EF14CC" w:rsidRPr="009734FB">
        <w:rPr>
          <w:rFonts w:ascii="Garamond" w:eastAsia="Times New Roman" w:hAnsi="Garamond" w:cs="Times New Roman"/>
          <w:sz w:val="24"/>
          <w:szCs w:val="24"/>
        </w:rPr>
        <w:t>.</w:t>
      </w:r>
      <w:r w:rsidRPr="009734FB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3E61E7" w:rsidRPr="009734FB" w:rsidRDefault="003E61E7" w:rsidP="00211959">
      <w:pPr>
        <w:spacing w:after="0" w:line="240" w:lineRule="auto"/>
        <w:rPr>
          <w:rFonts w:ascii="Garamond" w:hAnsi="Garamond"/>
        </w:rPr>
      </w:pPr>
    </w:p>
    <w:p w:rsidR="003E61E7" w:rsidRPr="009734FB" w:rsidRDefault="001040FB" w:rsidP="00DB15A2">
      <w:pPr>
        <w:spacing w:after="0"/>
        <w:rPr>
          <w:rFonts w:ascii="Garamond" w:hAnsi="Garamond"/>
          <w:b/>
          <w:u w:val="single"/>
        </w:rPr>
      </w:pPr>
      <w:r w:rsidRPr="009734FB">
        <w:rPr>
          <w:rFonts w:ascii="Garamond" w:hAnsi="Garamond"/>
          <w:b/>
          <w:u w:val="single"/>
        </w:rPr>
        <w:t xml:space="preserve">The </w:t>
      </w:r>
      <w:r w:rsidR="00EF14CC" w:rsidRPr="009734FB">
        <w:rPr>
          <w:rFonts w:ascii="Garamond" w:hAnsi="Garamond"/>
          <w:b/>
          <w:u w:val="single"/>
        </w:rPr>
        <w:t>N</w:t>
      </w:r>
      <w:r w:rsidRPr="009734FB">
        <w:rPr>
          <w:rFonts w:ascii="Garamond" w:hAnsi="Garamond"/>
          <w:b/>
          <w:u w:val="single"/>
        </w:rPr>
        <w:t xml:space="preserve">ature of the </w:t>
      </w:r>
      <w:r w:rsidR="00EF14CC" w:rsidRPr="009734FB">
        <w:rPr>
          <w:rFonts w:ascii="Garamond" w:hAnsi="Garamond"/>
          <w:b/>
          <w:u w:val="single"/>
        </w:rPr>
        <w:t>V</w:t>
      </w:r>
      <w:r w:rsidRPr="009734FB">
        <w:rPr>
          <w:rFonts w:ascii="Garamond" w:hAnsi="Garamond"/>
          <w:b/>
          <w:u w:val="single"/>
        </w:rPr>
        <w:t xml:space="preserve">ector </w:t>
      </w:r>
      <w:r w:rsidR="00EF14CC" w:rsidRPr="009734FB">
        <w:rPr>
          <w:rFonts w:ascii="Garamond" w:hAnsi="Garamond"/>
          <w:b/>
          <w:u w:val="single"/>
        </w:rPr>
        <w:t>S</w:t>
      </w:r>
      <w:r w:rsidRPr="009734FB">
        <w:rPr>
          <w:rFonts w:ascii="Garamond" w:hAnsi="Garamond"/>
          <w:b/>
          <w:u w:val="single"/>
        </w:rPr>
        <w:t>ystem</w:t>
      </w:r>
    </w:p>
    <w:p w:rsidR="001040FB" w:rsidRPr="009734FB" w:rsidRDefault="00DB15A2" w:rsidP="001040FB">
      <w:pPr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734FB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="001040FB" w:rsidRPr="009734FB">
        <w:rPr>
          <w:rFonts w:ascii="Garamond" w:eastAsia="Times New Roman" w:hAnsi="Garamond" w:cs="Times New Roman"/>
          <w:sz w:val="24"/>
          <w:szCs w:val="24"/>
        </w:rPr>
        <w:t>potential for generation of RCL from HIV-1 based lentivirus vectors depends upon several parameters, the most important of which are</w:t>
      </w:r>
      <w:r w:rsidR="00EF14CC" w:rsidRPr="009734FB">
        <w:rPr>
          <w:rFonts w:ascii="Garamond" w:eastAsia="Times New Roman" w:hAnsi="Garamond" w:cs="Times New Roman"/>
          <w:sz w:val="24"/>
          <w:szCs w:val="24"/>
        </w:rPr>
        <w:t>:</w:t>
      </w:r>
    </w:p>
    <w:p w:rsidR="001040FB" w:rsidRPr="009734FB" w:rsidRDefault="001040FB" w:rsidP="001040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734FB">
        <w:rPr>
          <w:rFonts w:ascii="Garamond" w:eastAsia="Times New Roman" w:hAnsi="Garamond" w:cs="Times New Roman"/>
          <w:sz w:val="24"/>
          <w:szCs w:val="24"/>
        </w:rPr>
        <w:t>the number of recombination events necessary to reassemble a replication competent virus genome</w:t>
      </w:r>
      <w:r w:rsidR="00EF14CC" w:rsidRPr="009734FB">
        <w:rPr>
          <w:rFonts w:ascii="Garamond" w:eastAsia="Times New Roman" w:hAnsi="Garamond" w:cs="Times New Roman"/>
          <w:sz w:val="24"/>
          <w:szCs w:val="24"/>
        </w:rPr>
        <w:t>,</w:t>
      </w:r>
      <w:r w:rsidRPr="009734FB">
        <w:rPr>
          <w:rFonts w:ascii="Garamond" w:eastAsia="Times New Roman" w:hAnsi="Garamond" w:cs="Times New Roman"/>
          <w:sz w:val="24"/>
          <w:szCs w:val="24"/>
        </w:rPr>
        <w:t xml:space="preserve"> and</w:t>
      </w:r>
    </w:p>
    <w:p w:rsidR="001040FB" w:rsidRPr="009734FB" w:rsidRDefault="001040FB" w:rsidP="001040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9734FB">
        <w:rPr>
          <w:rFonts w:ascii="Garamond" w:eastAsia="Times New Roman" w:hAnsi="Garamond" w:cs="Times New Roman"/>
          <w:sz w:val="24"/>
          <w:szCs w:val="24"/>
        </w:rPr>
        <w:t>the</w:t>
      </w:r>
      <w:proofErr w:type="gramEnd"/>
      <w:r w:rsidRPr="009734FB">
        <w:rPr>
          <w:rFonts w:ascii="Garamond" w:eastAsia="Times New Roman" w:hAnsi="Garamond" w:cs="Times New Roman"/>
          <w:sz w:val="24"/>
          <w:szCs w:val="24"/>
        </w:rPr>
        <w:t xml:space="preserve"> number of essential genes that have been deleted from the vector/packaging system.</w:t>
      </w:r>
    </w:p>
    <w:p w:rsidR="001040FB" w:rsidRPr="009734FB" w:rsidRDefault="001040FB" w:rsidP="00DB15A2">
      <w:pPr>
        <w:spacing w:before="240" w:after="0"/>
        <w:rPr>
          <w:rFonts w:ascii="Garamond" w:hAnsi="Garamond"/>
          <w:b/>
          <w:u w:val="single"/>
        </w:rPr>
      </w:pPr>
      <w:r w:rsidRPr="009734FB">
        <w:rPr>
          <w:rFonts w:ascii="Garamond" w:hAnsi="Garamond"/>
          <w:b/>
          <w:u w:val="single"/>
        </w:rPr>
        <w:t xml:space="preserve">Commercial </w:t>
      </w:r>
      <w:proofErr w:type="gramStart"/>
      <w:r w:rsidRPr="009734FB">
        <w:rPr>
          <w:rFonts w:ascii="Garamond" w:hAnsi="Garamond"/>
          <w:b/>
          <w:u w:val="single"/>
        </w:rPr>
        <w:t>3</w:t>
      </w:r>
      <w:r w:rsidRPr="009734FB">
        <w:rPr>
          <w:rFonts w:ascii="Garamond" w:hAnsi="Garamond"/>
          <w:b/>
          <w:u w:val="single"/>
          <w:vertAlign w:val="superscript"/>
        </w:rPr>
        <w:t>rd</w:t>
      </w:r>
      <w:r w:rsidRPr="009734FB">
        <w:rPr>
          <w:rFonts w:ascii="Garamond" w:hAnsi="Garamond"/>
          <w:b/>
          <w:u w:val="single"/>
        </w:rPr>
        <w:t xml:space="preserve"> </w:t>
      </w:r>
      <w:r w:rsidR="00EF14CC" w:rsidRPr="009734FB">
        <w:rPr>
          <w:rFonts w:ascii="Garamond" w:hAnsi="Garamond"/>
          <w:b/>
          <w:u w:val="single"/>
        </w:rPr>
        <w:t xml:space="preserve"> G</w:t>
      </w:r>
      <w:r w:rsidRPr="009734FB">
        <w:rPr>
          <w:rFonts w:ascii="Garamond" w:hAnsi="Garamond"/>
          <w:b/>
          <w:u w:val="single"/>
        </w:rPr>
        <w:t>eneration</w:t>
      </w:r>
      <w:proofErr w:type="gramEnd"/>
      <w:r w:rsidRPr="009734FB">
        <w:rPr>
          <w:rFonts w:ascii="Garamond" w:hAnsi="Garamond"/>
          <w:b/>
          <w:u w:val="single"/>
        </w:rPr>
        <w:t xml:space="preserve"> </w:t>
      </w:r>
      <w:r w:rsidR="00EF14CC" w:rsidRPr="009734FB">
        <w:rPr>
          <w:rFonts w:ascii="Garamond" w:hAnsi="Garamond"/>
          <w:b/>
          <w:u w:val="single"/>
        </w:rPr>
        <w:t>L</w:t>
      </w:r>
      <w:r w:rsidRPr="009734FB">
        <w:rPr>
          <w:rFonts w:ascii="Garamond" w:hAnsi="Garamond"/>
          <w:b/>
          <w:u w:val="single"/>
        </w:rPr>
        <w:t xml:space="preserve">entiviral </w:t>
      </w:r>
      <w:r w:rsidR="00EF14CC" w:rsidRPr="009734FB">
        <w:rPr>
          <w:rFonts w:ascii="Garamond" w:hAnsi="Garamond"/>
          <w:b/>
          <w:u w:val="single"/>
        </w:rPr>
        <w:t>V</w:t>
      </w:r>
      <w:r w:rsidRPr="009734FB">
        <w:rPr>
          <w:rFonts w:ascii="Garamond" w:hAnsi="Garamond"/>
          <w:b/>
          <w:u w:val="single"/>
        </w:rPr>
        <w:t xml:space="preserve">ectors </w:t>
      </w:r>
    </w:p>
    <w:p w:rsidR="001040FB" w:rsidRPr="009734FB" w:rsidRDefault="001040FB" w:rsidP="001040FB">
      <w:pPr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734FB">
        <w:rPr>
          <w:rFonts w:ascii="Garamond" w:eastAsia="Times New Roman" w:hAnsi="Garamond" w:cs="Times New Roman"/>
          <w:sz w:val="24"/>
          <w:szCs w:val="24"/>
        </w:rPr>
        <w:t>The CWRU IBC strongly recommends investigators purchase commercial 3</w:t>
      </w:r>
      <w:r w:rsidRPr="009734FB">
        <w:rPr>
          <w:rFonts w:ascii="Garamond" w:eastAsia="Times New Roman" w:hAnsi="Garamond" w:cs="Times New Roman"/>
          <w:sz w:val="24"/>
          <w:szCs w:val="24"/>
          <w:vertAlign w:val="superscript"/>
        </w:rPr>
        <w:t>rd</w:t>
      </w:r>
      <w:r w:rsidRPr="009734FB">
        <w:rPr>
          <w:rFonts w:ascii="Garamond" w:eastAsia="Times New Roman" w:hAnsi="Garamond" w:cs="Times New Roman"/>
          <w:sz w:val="24"/>
          <w:szCs w:val="24"/>
        </w:rPr>
        <w:t xml:space="preserve"> generation</w:t>
      </w:r>
      <w:r w:rsidR="00F93C9E" w:rsidRPr="009734FB">
        <w:rPr>
          <w:rFonts w:ascii="Garamond" w:eastAsia="Times New Roman" w:hAnsi="Garamond" w:cs="Times New Roman"/>
          <w:sz w:val="24"/>
          <w:szCs w:val="24"/>
        </w:rPr>
        <w:t>, 4-plasmid</w:t>
      </w:r>
      <w:r w:rsidRPr="009734FB">
        <w:rPr>
          <w:rFonts w:ascii="Garamond" w:eastAsia="Times New Roman" w:hAnsi="Garamond" w:cs="Times New Roman"/>
          <w:sz w:val="24"/>
          <w:szCs w:val="24"/>
        </w:rPr>
        <w:t xml:space="preserve"> vector systems</w:t>
      </w:r>
      <w:r w:rsidR="00EF14CC" w:rsidRPr="009734FB">
        <w:rPr>
          <w:rFonts w:ascii="Garamond" w:eastAsia="Times New Roman" w:hAnsi="Garamond" w:cs="Times New Roman"/>
          <w:sz w:val="24"/>
          <w:szCs w:val="24"/>
        </w:rPr>
        <w:t>,</w:t>
      </w:r>
      <w:r w:rsidRPr="009734FB">
        <w:rPr>
          <w:rFonts w:ascii="Garamond" w:eastAsia="Times New Roman" w:hAnsi="Garamond" w:cs="Times New Roman"/>
          <w:sz w:val="24"/>
          <w:szCs w:val="24"/>
        </w:rPr>
        <w:t xml:space="preserve"> which are likely to provide for a greater margin of personal and public safety than other vector systems</w:t>
      </w:r>
      <w:r w:rsidR="00F93C9E" w:rsidRPr="009734FB">
        <w:rPr>
          <w:rFonts w:ascii="Garamond" w:eastAsia="Times New Roman" w:hAnsi="Garamond" w:cs="Times New Roman"/>
          <w:sz w:val="24"/>
          <w:szCs w:val="24"/>
        </w:rPr>
        <w:t>.</w:t>
      </w:r>
      <w:r w:rsidRPr="009734FB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593ACD" w:rsidRPr="009734FB" w:rsidRDefault="00593ACD" w:rsidP="00593ACD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9734FB">
        <w:rPr>
          <w:rFonts w:ascii="Garamond" w:hAnsi="Garamond" w:cs="Times New Roman"/>
          <w:sz w:val="24"/>
          <w:szCs w:val="24"/>
        </w:rPr>
        <w:t xml:space="preserve">Third generation systems utilize 3 helper plasmids: a packaging construct, a VSV-G construct and a Rev construct, along with a Tat-independent gene transfer vector, providing 4 separate plasmids in all. Additional </w:t>
      </w:r>
      <w:r w:rsidR="009734FB" w:rsidRPr="009734FB">
        <w:rPr>
          <w:rFonts w:ascii="Garamond" w:hAnsi="Garamond" w:cs="Times New Roman"/>
          <w:sz w:val="24"/>
          <w:szCs w:val="24"/>
        </w:rPr>
        <w:t>biosafety</w:t>
      </w:r>
      <w:r w:rsidRPr="009734FB">
        <w:rPr>
          <w:rFonts w:ascii="Garamond" w:hAnsi="Garamond" w:cs="Times New Roman"/>
          <w:sz w:val="24"/>
          <w:szCs w:val="24"/>
        </w:rPr>
        <w:t xml:space="preserve"> features come from the elimination of the accessory gene </w:t>
      </w:r>
      <w:proofErr w:type="gramStart"/>
      <w:r w:rsidRPr="009734FB">
        <w:rPr>
          <w:rFonts w:ascii="Garamond" w:hAnsi="Garamond" w:cs="Times New Roman"/>
          <w:sz w:val="24"/>
          <w:szCs w:val="24"/>
        </w:rPr>
        <w:t>Tat ,</w:t>
      </w:r>
      <w:proofErr w:type="gramEnd"/>
      <w:r w:rsidRPr="009734FB">
        <w:rPr>
          <w:rFonts w:ascii="Garamond" w:hAnsi="Garamond" w:cs="Times New Roman"/>
          <w:sz w:val="24"/>
          <w:szCs w:val="24"/>
        </w:rPr>
        <w:t xml:space="preserve"> a protein essential for replication of wild-type HIV-1. Vector systems that use more than 4 plasmids are becoming available with even higher levels of Biosafety but are still considered 3</w:t>
      </w:r>
      <w:r w:rsidRPr="009734FB">
        <w:rPr>
          <w:rFonts w:ascii="Garamond" w:hAnsi="Garamond" w:cs="Times New Roman"/>
          <w:sz w:val="24"/>
          <w:szCs w:val="24"/>
          <w:vertAlign w:val="superscript"/>
        </w:rPr>
        <w:t>rd</w:t>
      </w:r>
      <w:r w:rsidRPr="009734FB">
        <w:rPr>
          <w:rFonts w:ascii="Garamond" w:hAnsi="Garamond" w:cs="Times New Roman"/>
          <w:sz w:val="24"/>
          <w:szCs w:val="24"/>
        </w:rPr>
        <w:t xml:space="preserve"> generation for our </w:t>
      </w:r>
      <w:r w:rsidR="009734FB" w:rsidRPr="009734FB">
        <w:rPr>
          <w:rFonts w:ascii="Garamond" w:hAnsi="Garamond" w:cs="Times New Roman"/>
          <w:sz w:val="24"/>
          <w:szCs w:val="24"/>
        </w:rPr>
        <w:t>purposes</w:t>
      </w:r>
      <w:r w:rsidRPr="009734FB">
        <w:rPr>
          <w:rFonts w:ascii="Garamond" w:hAnsi="Garamond" w:cs="Times New Roman"/>
          <w:sz w:val="24"/>
          <w:szCs w:val="24"/>
        </w:rPr>
        <w:t>.</w:t>
      </w:r>
    </w:p>
    <w:p w:rsidR="00593ACD" w:rsidRPr="009734FB" w:rsidRDefault="00593ACD" w:rsidP="001040F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040FB" w:rsidRPr="009734FB" w:rsidRDefault="00F538E9" w:rsidP="001040FB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734FB">
        <w:rPr>
          <w:rFonts w:ascii="Garamond" w:eastAsia="Times New Roman" w:hAnsi="Garamond" w:cs="Times New Roman"/>
          <w:sz w:val="24"/>
          <w:szCs w:val="24"/>
        </w:rPr>
        <w:lastRenderedPageBreak/>
        <w:t>Per RAC recommendations, t</w:t>
      </w:r>
      <w:r w:rsidR="001040FB" w:rsidRPr="009734FB">
        <w:rPr>
          <w:rFonts w:ascii="Garamond" w:eastAsia="Times New Roman" w:hAnsi="Garamond" w:cs="Times New Roman"/>
          <w:sz w:val="24"/>
          <w:szCs w:val="24"/>
        </w:rPr>
        <w:t>he use of these 4-plasmid vector systems require</w:t>
      </w:r>
      <w:r w:rsidR="00004041" w:rsidRPr="009734FB">
        <w:rPr>
          <w:rFonts w:ascii="Garamond" w:eastAsia="Times New Roman" w:hAnsi="Garamond" w:cs="Times New Roman"/>
          <w:sz w:val="24"/>
          <w:szCs w:val="24"/>
        </w:rPr>
        <w:t>s</w:t>
      </w:r>
      <w:r w:rsidR="001040FB" w:rsidRPr="009734FB">
        <w:rPr>
          <w:rFonts w:ascii="Garamond" w:eastAsia="Times New Roman" w:hAnsi="Garamond" w:cs="Times New Roman"/>
          <w:sz w:val="24"/>
          <w:szCs w:val="24"/>
        </w:rPr>
        <w:t xml:space="preserve"> B</w:t>
      </w:r>
      <w:r w:rsidR="00F93C9E" w:rsidRPr="009734FB">
        <w:rPr>
          <w:rFonts w:ascii="Garamond" w:eastAsia="Times New Roman" w:hAnsi="Garamond" w:cs="Times New Roman"/>
          <w:sz w:val="24"/>
          <w:szCs w:val="24"/>
        </w:rPr>
        <w:t>S</w:t>
      </w:r>
      <w:r w:rsidR="001040FB" w:rsidRPr="009734FB">
        <w:rPr>
          <w:rFonts w:ascii="Garamond" w:eastAsia="Times New Roman" w:hAnsi="Garamond" w:cs="Times New Roman"/>
          <w:sz w:val="24"/>
          <w:szCs w:val="24"/>
        </w:rPr>
        <w:t xml:space="preserve">L-2 containment procedures </w:t>
      </w:r>
      <w:r w:rsidR="00004041" w:rsidRPr="009734FB">
        <w:rPr>
          <w:rFonts w:ascii="Garamond" w:eastAsia="Times New Roman" w:hAnsi="Garamond" w:cs="Times New Roman"/>
          <w:sz w:val="24"/>
          <w:szCs w:val="24"/>
        </w:rPr>
        <w:t xml:space="preserve">without a requirement to perform </w:t>
      </w:r>
      <w:r w:rsidR="002972AB" w:rsidRPr="009734FB">
        <w:rPr>
          <w:rFonts w:ascii="Garamond" w:eastAsia="Times New Roman" w:hAnsi="Garamond" w:cs="Times New Roman"/>
          <w:sz w:val="24"/>
          <w:szCs w:val="24"/>
        </w:rPr>
        <w:t>RCL testing</w:t>
      </w:r>
      <w:r w:rsidR="00004041" w:rsidRPr="009734FB">
        <w:rPr>
          <w:rFonts w:ascii="Garamond" w:eastAsia="Times New Roman" w:hAnsi="Garamond" w:cs="Times New Roman"/>
          <w:sz w:val="24"/>
          <w:szCs w:val="24"/>
        </w:rPr>
        <w:t xml:space="preserve">.  </w:t>
      </w:r>
      <w:r w:rsidR="003418B4" w:rsidRPr="009734FB">
        <w:rPr>
          <w:rFonts w:ascii="Garamond" w:eastAsia="Times New Roman" w:hAnsi="Garamond" w:cs="Times New Roman"/>
          <w:sz w:val="24"/>
          <w:szCs w:val="24"/>
        </w:rPr>
        <w:t xml:space="preserve">Higher </w:t>
      </w:r>
      <w:r w:rsidRPr="009734FB">
        <w:rPr>
          <w:rFonts w:ascii="Garamond" w:eastAsia="Times New Roman" w:hAnsi="Garamond" w:cs="Times New Roman"/>
          <w:sz w:val="24"/>
          <w:szCs w:val="24"/>
        </w:rPr>
        <w:t xml:space="preserve">biological </w:t>
      </w:r>
      <w:r w:rsidR="003418B4" w:rsidRPr="009734FB">
        <w:rPr>
          <w:rFonts w:ascii="Garamond" w:eastAsia="Times New Roman" w:hAnsi="Garamond" w:cs="Times New Roman"/>
          <w:sz w:val="24"/>
          <w:szCs w:val="24"/>
        </w:rPr>
        <w:t>containment and/or RCL testing may be required if the inserted gene is a known oncogene, has oncogenic potential</w:t>
      </w:r>
      <w:r w:rsidRPr="009734FB">
        <w:rPr>
          <w:rFonts w:ascii="Garamond" w:eastAsia="Times New Roman" w:hAnsi="Garamond" w:cs="Times New Roman"/>
          <w:sz w:val="24"/>
          <w:szCs w:val="24"/>
        </w:rPr>
        <w:t>, is a toxin gene</w:t>
      </w:r>
      <w:r w:rsidR="00EF14CC" w:rsidRPr="009734FB">
        <w:rPr>
          <w:rFonts w:ascii="Garamond" w:eastAsia="Times New Roman" w:hAnsi="Garamond" w:cs="Times New Roman"/>
          <w:sz w:val="24"/>
          <w:szCs w:val="24"/>
        </w:rPr>
        <w:t>,</w:t>
      </w:r>
      <w:r w:rsidR="003418B4" w:rsidRPr="009734FB">
        <w:rPr>
          <w:rFonts w:ascii="Garamond" w:eastAsia="Times New Roman" w:hAnsi="Garamond" w:cs="Times New Roman"/>
          <w:sz w:val="24"/>
          <w:szCs w:val="24"/>
        </w:rPr>
        <w:t xml:space="preserve"> or if high viral titers are expected.</w:t>
      </w:r>
    </w:p>
    <w:p w:rsidR="00672BFE" w:rsidRPr="009734FB" w:rsidRDefault="003418B4" w:rsidP="00DB15A2">
      <w:pPr>
        <w:spacing w:before="240" w:after="0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9734FB">
        <w:rPr>
          <w:rFonts w:ascii="Garamond" w:eastAsia="Times New Roman" w:hAnsi="Garamond" w:cs="Times New Roman"/>
          <w:b/>
          <w:sz w:val="24"/>
          <w:szCs w:val="24"/>
          <w:u w:val="single"/>
        </w:rPr>
        <w:t>Commercial 2</w:t>
      </w:r>
      <w:r w:rsidRPr="009734FB">
        <w:rPr>
          <w:rFonts w:ascii="Garamond" w:eastAsia="Times New Roman" w:hAnsi="Garamond" w:cs="Times New Roman"/>
          <w:b/>
          <w:sz w:val="24"/>
          <w:szCs w:val="24"/>
          <w:u w:val="single"/>
          <w:vertAlign w:val="superscript"/>
        </w:rPr>
        <w:t>nd</w:t>
      </w:r>
      <w:r w:rsidRPr="009734FB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 Generation Lentiviral Vectors</w:t>
      </w:r>
    </w:p>
    <w:p w:rsidR="00593ACD" w:rsidRPr="009734FB" w:rsidRDefault="00593ACD" w:rsidP="00593ACD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734FB">
        <w:rPr>
          <w:rFonts w:ascii="Garamond" w:eastAsia="Times New Roman" w:hAnsi="Garamond" w:cs="Times New Roman"/>
          <w:sz w:val="24"/>
          <w:szCs w:val="24"/>
        </w:rPr>
        <w:t>Commercially available 2</w:t>
      </w:r>
      <w:r w:rsidRPr="009734FB">
        <w:rPr>
          <w:rFonts w:ascii="Garamond" w:eastAsia="Times New Roman" w:hAnsi="Garamond" w:cs="Times New Roman"/>
          <w:sz w:val="24"/>
          <w:szCs w:val="24"/>
          <w:vertAlign w:val="superscript"/>
        </w:rPr>
        <w:t>nd</w:t>
      </w:r>
      <w:r w:rsidRPr="009734FB">
        <w:rPr>
          <w:rFonts w:ascii="Garamond" w:eastAsia="Times New Roman" w:hAnsi="Garamond" w:cs="Times New Roman"/>
          <w:sz w:val="24"/>
          <w:szCs w:val="24"/>
        </w:rPr>
        <w:t xml:space="preserve"> generation, 3-plasmid vector systems </w:t>
      </w:r>
      <w:r w:rsidRPr="009734FB">
        <w:rPr>
          <w:rFonts w:ascii="Garamond" w:hAnsi="Garamond" w:cs="Times New Roman"/>
          <w:sz w:val="24"/>
          <w:szCs w:val="24"/>
        </w:rPr>
        <w:t xml:space="preserve">separate packaging and gene transfer functions into three distinct plasmids and lack certain viral accessory genes. These viruses frequently are made to express the vesicular stomatitis virus G (VSV-G) protein in place of viral </w:t>
      </w:r>
      <w:proofErr w:type="spellStart"/>
      <w:r w:rsidRPr="009734FB">
        <w:rPr>
          <w:rFonts w:ascii="Garamond" w:hAnsi="Garamond" w:cs="Times New Roman"/>
          <w:sz w:val="24"/>
          <w:szCs w:val="24"/>
        </w:rPr>
        <w:t>Env</w:t>
      </w:r>
      <w:proofErr w:type="spellEnd"/>
      <w:r w:rsidRPr="009734FB">
        <w:rPr>
          <w:rFonts w:ascii="Garamond" w:hAnsi="Garamond" w:cs="Times New Roman"/>
          <w:sz w:val="24"/>
          <w:szCs w:val="24"/>
        </w:rPr>
        <w:t xml:space="preserve"> to increase cell tropism.</w:t>
      </w:r>
    </w:p>
    <w:p w:rsidR="00593ACD" w:rsidRPr="009734FB" w:rsidRDefault="00593ACD" w:rsidP="00593AC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850A03" w:rsidRPr="009734FB" w:rsidRDefault="00F93C9E" w:rsidP="00F93C9E">
      <w:pPr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734FB">
        <w:rPr>
          <w:rFonts w:ascii="Garamond" w:eastAsia="Times New Roman" w:hAnsi="Garamond" w:cs="Times New Roman"/>
          <w:sz w:val="24"/>
          <w:szCs w:val="24"/>
        </w:rPr>
        <w:t>2</w:t>
      </w:r>
      <w:r w:rsidRPr="009734FB">
        <w:rPr>
          <w:rFonts w:ascii="Garamond" w:eastAsia="Times New Roman" w:hAnsi="Garamond" w:cs="Times New Roman"/>
          <w:sz w:val="24"/>
          <w:szCs w:val="24"/>
          <w:vertAlign w:val="superscript"/>
        </w:rPr>
        <w:t>nd</w:t>
      </w:r>
      <w:r w:rsidR="00593ACD" w:rsidRPr="009734FB">
        <w:rPr>
          <w:rFonts w:ascii="Garamond" w:eastAsia="Times New Roman" w:hAnsi="Garamond" w:cs="Times New Roman"/>
          <w:sz w:val="24"/>
          <w:szCs w:val="24"/>
        </w:rPr>
        <w:t xml:space="preserve"> generation </w:t>
      </w:r>
      <w:r w:rsidR="00F538E9" w:rsidRPr="009734FB">
        <w:rPr>
          <w:rFonts w:ascii="Garamond" w:eastAsia="Times New Roman" w:hAnsi="Garamond" w:cs="Times New Roman"/>
          <w:sz w:val="24"/>
          <w:szCs w:val="24"/>
        </w:rPr>
        <w:t xml:space="preserve">systems </w:t>
      </w:r>
      <w:r w:rsidRPr="009734FB">
        <w:rPr>
          <w:rFonts w:ascii="Garamond" w:eastAsia="Times New Roman" w:hAnsi="Garamond" w:cs="Times New Roman"/>
          <w:sz w:val="24"/>
          <w:szCs w:val="24"/>
        </w:rPr>
        <w:t xml:space="preserve">should be handled under BSL-2+ conditions.  Biological containment requirements may be downgraded to BSL-2 after submitting to the IBC the results of a standard p24 ELISA kit showing no detectable </w:t>
      </w:r>
      <w:r w:rsidR="0047624C" w:rsidRPr="009734FB">
        <w:rPr>
          <w:rFonts w:ascii="Garamond" w:eastAsia="Times New Roman" w:hAnsi="Garamond" w:cs="Times New Roman"/>
          <w:sz w:val="24"/>
          <w:szCs w:val="24"/>
        </w:rPr>
        <w:t xml:space="preserve">RCL in the viral preparations.  (Contact the IBC office for information regarding the assay, controls and submitting results.) </w:t>
      </w:r>
    </w:p>
    <w:p w:rsidR="00F93C9E" w:rsidRPr="009734FB" w:rsidRDefault="009A72B9" w:rsidP="00F93C9E">
      <w:pPr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734FB">
        <w:rPr>
          <w:rFonts w:ascii="Garamond" w:eastAsia="Times New Roman" w:hAnsi="Garamond" w:cs="Times New Roman"/>
          <w:sz w:val="24"/>
          <w:szCs w:val="24"/>
        </w:rPr>
        <w:t>As with 3</w:t>
      </w:r>
      <w:r w:rsidRPr="009734FB">
        <w:rPr>
          <w:rFonts w:ascii="Garamond" w:eastAsia="Times New Roman" w:hAnsi="Garamond" w:cs="Times New Roman"/>
          <w:sz w:val="24"/>
          <w:szCs w:val="24"/>
          <w:vertAlign w:val="superscript"/>
        </w:rPr>
        <w:t>rd</w:t>
      </w:r>
      <w:r w:rsidRPr="009734FB">
        <w:rPr>
          <w:rFonts w:ascii="Garamond" w:eastAsia="Times New Roman" w:hAnsi="Garamond" w:cs="Times New Roman"/>
          <w:sz w:val="24"/>
          <w:szCs w:val="24"/>
        </w:rPr>
        <w:t xml:space="preserve"> generation vectors, h</w:t>
      </w:r>
      <w:r w:rsidR="00F93C9E" w:rsidRPr="009734FB">
        <w:rPr>
          <w:rFonts w:ascii="Garamond" w:eastAsia="Times New Roman" w:hAnsi="Garamond" w:cs="Times New Roman"/>
          <w:sz w:val="24"/>
          <w:szCs w:val="24"/>
        </w:rPr>
        <w:t>igher biological containment and/or additional RCL testing may be required if the inserted gene is a known oncogene, has oncogenic potential, is a toxin gene</w:t>
      </w:r>
      <w:r w:rsidR="00EF14CC" w:rsidRPr="009734FB">
        <w:rPr>
          <w:rFonts w:ascii="Garamond" w:eastAsia="Times New Roman" w:hAnsi="Garamond" w:cs="Times New Roman"/>
          <w:sz w:val="24"/>
          <w:szCs w:val="24"/>
        </w:rPr>
        <w:t>,</w:t>
      </w:r>
      <w:r w:rsidR="00F93C9E" w:rsidRPr="009734FB">
        <w:rPr>
          <w:rFonts w:ascii="Garamond" w:eastAsia="Times New Roman" w:hAnsi="Garamond" w:cs="Times New Roman"/>
          <w:sz w:val="24"/>
          <w:szCs w:val="24"/>
        </w:rPr>
        <w:t xml:space="preserve"> or if high viral titers are expected.</w:t>
      </w:r>
    </w:p>
    <w:p w:rsidR="00DB15A2" w:rsidRPr="009734FB" w:rsidRDefault="00F7403D" w:rsidP="00DB15A2">
      <w:pPr>
        <w:spacing w:before="100" w:beforeAutospacing="1" w:after="0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9734FB">
        <w:rPr>
          <w:rFonts w:ascii="Garamond" w:eastAsia="Times New Roman" w:hAnsi="Garamond" w:cs="Times New Roman"/>
          <w:b/>
          <w:sz w:val="24"/>
          <w:szCs w:val="24"/>
          <w:u w:val="single"/>
        </w:rPr>
        <w:t>Additional Vectors</w:t>
      </w:r>
    </w:p>
    <w:p w:rsidR="00F7403D" w:rsidRPr="009734FB" w:rsidRDefault="00F7403D" w:rsidP="00DB15A2">
      <w:pPr>
        <w:spacing w:after="100" w:afterAutospacing="1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9734FB">
        <w:rPr>
          <w:rFonts w:ascii="Garamond" w:eastAsia="Times New Roman" w:hAnsi="Garamond" w:cs="Times New Roman"/>
          <w:sz w:val="24"/>
          <w:szCs w:val="24"/>
        </w:rPr>
        <w:t xml:space="preserve">All other vector systems, </w:t>
      </w:r>
      <w:r w:rsidR="00EF14CC" w:rsidRPr="009734FB">
        <w:rPr>
          <w:rFonts w:ascii="Garamond" w:eastAsia="Times New Roman" w:hAnsi="Garamond" w:cs="Times New Roman"/>
          <w:sz w:val="24"/>
          <w:szCs w:val="24"/>
        </w:rPr>
        <w:t xml:space="preserve">whether </w:t>
      </w:r>
      <w:r w:rsidRPr="009734FB">
        <w:rPr>
          <w:rFonts w:ascii="Garamond" w:eastAsia="Times New Roman" w:hAnsi="Garamond" w:cs="Times New Roman"/>
          <w:sz w:val="24"/>
          <w:szCs w:val="24"/>
        </w:rPr>
        <w:t>commercial or created in the laboratory</w:t>
      </w:r>
      <w:r w:rsidR="00EF14CC" w:rsidRPr="009734FB">
        <w:rPr>
          <w:rFonts w:ascii="Garamond" w:eastAsia="Times New Roman" w:hAnsi="Garamond" w:cs="Times New Roman"/>
          <w:sz w:val="24"/>
          <w:szCs w:val="24"/>
        </w:rPr>
        <w:t>,</w:t>
      </w:r>
      <w:r w:rsidRPr="009734FB">
        <w:rPr>
          <w:rFonts w:ascii="Garamond" w:eastAsia="Times New Roman" w:hAnsi="Garamond" w:cs="Times New Roman"/>
          <w:sz w:val="24"/>
          <w:szCs w:val="24"/>
        </w:rPr>
        <w:t xml:space="preserve"> will be evaluated on a case-by-case basis.  </w:t>
      </w:r>
    </w:p>
    <w:p w:rsidR="009A72B9" w:rsidRPr="009734FB" w:rsidRDefault="009A72B9" w:rsidP="00DB15A2">
      <w:pPr>
        <w:spacing w:before="100" w:beforeAutospacing="1" w:after="0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9734FB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Animal </w:t>
      </w:r>
      <w:r w:rsidR="00EF14CC" w:rsidRPr="009734FB">
        <w:rPr>
          <w:rFonts w:ascii="Garamond" w:eastAsia="Times New Roman" w:hAnsi="Garamond" w:cs="Times New Roman"/>
          <w:b/>
          <w:sz w:val="24"/>
          <w:szCs w:val="24"/>
          <w:u w:val="single"/>
        </w:rPr>
        <w:t>E</w:t>
      </w:r>
      <w:r w:rsidRPr="009734FB">
        <w:rPr>
          <w:rFonts w:ascii="Garamond" w:eastAsia="Times New Roman" w:hAnsi="Garamond" w:cs="Times New Roman"/>
          <w:b/>
          <w:sz w:val="24"/>
          <w:szCs w:val="24"/>
          <w:u w:val="single"/>
        </w:rPr>
        <w:t>xperiments</w:t>
      </w:r>
    </w:p>
    <w:p w:rsidR="00506442" w:rsidRPr="009734FB" w:rsidRDefault="009A72B9" w:rsidP="00F93C9E">
      <w:pPr>
        <w:spacing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734FB">
        <w:rPr>
          <w:rFonts w:ascii="Garamond" w:eastAsia="Times New Roman" w:hAnsi="Garamond" w:cs="Times New Roman"/>
          <w:sz w:val="24"/>
          <w:szCs w:val="24"/>
        </w:rPr>
        <w:t xml:space="preserve">Per RAC recommendations, the CWRU IBC requires all inoculations to be performed under ABSL-2 conditions, at a minimum.  However, wild type and immune-compromised </w:t>
      </w:r>
      <w:r w:rsidR="00850A03" w:rsidRPr="009734FB">
        <w:rPr>
          <w:rFonts w:ascii="Garamond" w:eastAsia="Times New Roman" w:hAnsi="Garamond" w:cs="Times New Roman"/>
          <w:sz w:val="24"/>
          <w:szCs w:val="24"/>
        </w:rPr>
        <w:t xml:space="preserve">mice </w:t>
      </w:r>
      <w:r w:rsidRPr="009734FB">
        <w:rPr>
          <w:rFonts w:ascii="Garamond" w:eastAsia="Times New Roman" w:hAnsi="Garamond" w:cs="Times New Roman"/>
          <w:sz w:val="24"/>
          <w:szCs w:val="24"/>
        </w:rPr>
        <w:t xml:space="preserve">cannot support the replication of infectious HIV.  Therefore, in many cases it is acceptable to house inoculated mice under ABSL-1 conditions </w:t>
      </w:r>
      <w:r w:rsidR="00936831" w:rsidRPr="009734FB">
        <w:rPr>
          <w:rFonts w:ascii="Garamond" w:eastAsia="Times New Roman" w:hAnsi="Garamond" w:cs="Times New Roman"/>
          <w:sz w:val="24"/>
          <w:szCs w:val="24"/>
        </w:rPr>
        <w:t xml:space="preserve">72 hours post infection and </w:t>
      </w:r>
      <w:r w:rsidR="00506442" w:rsidRPr="009734FB">
        <w:rPr>
          <w:rFonts w:ascii="Garamond" w:eastAsia="Times New Roman" w:hAnsi="Garamond" w:cs="Times New Roman"/>
          <w:sz w:val="24"/>
          <w:szCs w:val="24"/>
        </w:rPr>
        <w:t>after a thorough cleaning, cage change and</w:t>
      </w:r>
      <w:r w:rsidR="00936831" w:rsidRPr="009734FB">
        <w:rPr>
          <w:rFonts w:ascii="Garamond" w:eastAsia="Times New Roman" w:hAnsi="Garamond" w:cs="Times New Roman"/>
          <w:sz w:val="24"/>
          <w:szCs w:val="24"/>
        </w:rPr>
        <w:t xml:space="preserve"> any biohazard labels removed.</w:t>
      </w:r>
    </w:p>
    <w:p w:rsidR="00506442" w:rsidRPr="009734FB" w:rsidRDefault="00EF14CC" w:rsidP="00F93C9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734FB">
        <w:rPr>
          <w:rFonts w:ascii="Garamond" w:eastAsia="Times New Roman" w:hAnsi="Garamond" w:cs="Times New Roman"/>
          <w:sz w:val="24"/>
          <w:szCs w:val="24"/>
        </w:rPr>
        <w:t>This</w:t>
      </w:r>
      <w:r w:rsidR="00506442" w:rsidRPr="009734FB">
        <w:rPr>
          <w:rFonts w:ascii="Garamond" w:eastAsia="Times New Roman" w:hAnsi="Garamond" w:cs="Times New Roman"/>
          <w:sz w:val="24"/>
          <w:szCs w:val="24"/>
        </w:rPr>
        <w:t xml:space="preserve"> refers only to mice that cannot support HIV replication.  Mice </w:t>
      </w:r>
      <w:r w:rsidRPr="009734FB">
        <w:rPr>
          <w:rFonts w:ascii="Garamond" w:eastAsia="Times New Roman" w:hAnsi="Garamond" w:cs="Times New Roman"/>
          <w:sz w:val="24"/>
          <w:szCs w:val="24"/>
        </w:rPr>
        <w:t xml:space="preserve">that </w:t>
      </w:r>
      <w:r w:rsidR="00506442" w:rsidRPr="009734FB">
        <w:rPr>
          <w:rFonts w:ascii="Garamond" w:eastAsia="Times New Roman" w:hAnsi="Garamond" w:cs="Times New Roman"/>
          <w:sz w:val="24"/>
          <w:szCs w:val="24"/>
        </w:rPr>
        <w:t xml:space="preserve">have been </w:t>
      </w:r>
      <w:r w:rsidR="00221DB3" w:rsidRPr="009734FB">
        <w:rPr>
          <w:rFonts w:ascii="Garamond" w:eastAsia="Times New Roman" w:hAnsi="Garamond" w:cs="Times New Roman"/>
          <w:sz w:val="24"/>
          <w:szCs w:val="24"/>
        </w:rPr>
        <w:t>engrafted</w:t>
      </w:r>
      <w:r w:rsidR="00506442" w:rsidRPr="009734FB">
        <w:rPr>
          <w:rFonts w:ascii="Garamond" w:eastAsia="Times New Roman" w:hAnsi="Garamond" w:cs="Times New Roman"/>
          <w:sz w:val="24"/>
          <w:szCs w:val="24"/>
        </w:rPr>
        <w:t xml:space="preserve"> with human cells or </w:t>
      </w:r>
      <w:r w:rsidR="00221DB3" w:rsidRPr="009734FB">
        <w:rPr>
          <w:rFonts w:ascii="Garamond" w:eastAsia="Times New Roman" w:hAnsi="Garamond" w:cs="Times New Roman"/>
          <w:sz w:val="24"/>
          <w:szCs w:val="24"/>
        </w:rPr>
        <w:t>are permissive for HIV replication must remain under ABSL-2 conditions.</w:t>
      </w:r>
    </w:p>
    <w:p w:rsidR="00F7403D" w:rsidRPr="009734FB" w:rsidRDefault="00F7403D" w:rsidP="00F93C9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734FB">
        <w:rPr>
          <w:rFonts w:ascii="Garamond" w:eastAsia="Times New Roman" w:hAnsi="Garamond" w:cs="Times New Roman"/>
          <w:sz w:val="24"/>
          <w:szCs w:val="24"/>
        </w:rPr>
        <w:t xml:space="preserve">Non-murine animal systems involving lentiviral vectors will be considered individually.  </w:t>
      </w:r>
    </w:p>
    <w:p w:rsidR="00F7403D" w:rsidRPr="009734FB" w:rsidRDefault="004D1F55" w:rsidP="00DB15A2">
      <w:pPr>
        <w:spacing w:before="100" w:beforeAutospacing="1" w:after="0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 w:rsidRPr="009734FB">
        <w:rPr>
          <w:rFonts w:ascii="Garamond" w:eastAsia="Times New Roman" w:hAnsi="Garamond" w:cs="Times New Roman"/>
          <w:b/>
          <w:sz w:val="24"/>
          <w:szCs w:val="24"/>
          <w:u w:val="single"/>
        </w:rPr>
        <w:t>Non-human Lentiviral Systems</w:t>
      </w:r>
    </w:p>
    <w:p w:rsidR="004D1F55" w:rsidRPr="009734FB" w:rsidRDefault="004D1F55" w:rsidP="00DB15A2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9734FB">
        <w:rPr>
          <w:rFonts w:ascii="Garamond" w:eastAsia="Times New Roman" w:hAnsi="Garamond" w:cs="Times New Roman"/>
          <w:sz w:val="24"/>
          <w:szCs w:val="24"/>
        </w:rPr>
        <w:t>Non-human lentiviral systems</w:t>
      </w:r>
      <w:r w:rsidR="00EF14CC" w:rsidRPr="009734FB">
        <w:rPr>
          <w:rFonts w:ascii="Garamond" w:eastAsia="Times New Roman" w:hAnsi="Garamond" w:cs="Times New Roman"/>
          <w:sz w:val="24"/>
          <w:szCs w:val="24"/>
        </w:rPr>
        <w:t>,</w:t>
      </w:r>
      <w:r w:rsidRPr="009734F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50A03" w:rsidRPr="009734FB">
        <w:rPr>
          <w:rFonts w:ascii="Garamond" w:eastAsia="Times New Roman" w:hAnsi="Garamond" w:cs="Times New Roman"/>
          <w:sz w:val="24"/>
          <w:szCs w:val="24"/>
        </w:rPr>
        <w:t>such as</w:t>
      </w:r>
      <w:r w:rsidRPr="009734FB">
        <w:rPr>
          <w:rFonts w:ascii="Garamond" w:eastAsia="Times New Roman" w:hAnsi="Garamond" w:cs="Times New Roman"/>
          <w:sz w:val="24"/>
          <w:szCs w:val="24"/>
        </w:rPr>
        <w:t xml:space="preserve"> Feline Immunodeficiency Virus (FIV), should be treated with the same precautions as HIV</w:t>
      </w:r>
      <w:r w:rsidR="00EF14CC" w:rsidRPr="009734FB">
        <w:rPr>
          <w:rFonts w:ascii="Garamond" w:eastAsia="Times New Roman" w:hAnsi="Garamond" w:cs="Times New Roman"/>
          <w:sz w:val="24"/>
          <w:szCs w:val="24"/>
        </w:rPr>
        <w:t>-</w:t>
      </w:r>
      <w:r w:rsidRPr="009734FB">
        <w:rPr>
          <w:rFonts w:ascii="Garamond" w:eastAsia="Times New Roman" w:hAnsi="Garamond" w:cs="Times New Roman"/>
          <w:sz w:val="24"/>
          <w:szCs w:val="24"/>
        </w:rPr>
        <w:t xml:space="preserve">derived systems.  While these vectors do not inherently infect human cells, many of these systems </w:t>
      </w:r>
      <w:r w:rsidR="001B02B2" w:rsidRPr="009734FB">
        <w:rPr>
          <w:rFonts w:ascii="Garamond" w:eastAsia="Times New Roman" w:hAnsi="Garamond" w:cs="Times New Roman"/>
          <w:sz w:val="24"/>
          <w:szCs w:val="24"/>
        </w:rPr>
        <w:t xml:space="preserve">contain heterologous envelope proteins to increase cell </w:t>
      </w:r>
      <w:proofErr w:type="spellStart"/>
      <w:r w:rsidR="001B02B2" w:rsidRPr="009734FB">
        <w:rPr>
          <w:rFonts w:ascii="Garamond" w:eastAsia="Times New Roman" w:hAnsi="Garamond" w:cs="Times New Roman"/>
          <w:sz w:val="24"/>
          <w:szCs w:val="24"/>
        </w:rPr>
        <w:t>trophism</w:t>
      </w:r>
      <w:proofErr w:type="spellEnd"/>
      <w:r w:rsidR="001B02B2" w:rsidRPr="009734FB">
        <w:rPr>
          <w:rFonts w:ascii="Garamond" w:eastAsia="Times New Roman" w:hAnsi="Garamond" w:cs="Times New Roman"/>
          <w:sz w:val="24"/>
          <w:szCs w:val="24"/>
        </w:rPr>
        <w:t xml:space="preserve"> and therefore may have the ability to transduce human cells.  Non-permissive</w:t>
      </w:r>
      <w:proofErr w:type="gramStart"/>
      <w:r w:rsidR="00593ACD" w:rsidRPr="009734FB">
        <w:rPr>
          <w:rFonts w:ascii="Garamond" w:eastAsia="Times New Roman" w:hAnsi="Garamond" w:cs="Times New Roman"/>
          <w:sz w:val="24"/>
          <w:szCs w:val="24"/>
        </w:rPr>
        <w:t xml:space="preserve">,  </w:t>
      </w:r>
      <w:r w:rsidR="001B02B2" w:rsidRPr="009734FB">
        <w:rPr>
          <w:rFonts w:ascii="Garamond" w:eastAsia="Times New Roman" w:hAnsi="Garamond" w:cs="Times New Roman"/>
          <w:sz w:val="24"/>
          <w:szCs w:val="24"/>
        </w:rPr>
        <w:t>mouse</w:t>
      </w:r>
      <w:proofErr w:type="gramEnd"/>
      <w:r w:rsidR="001B02B2" w:rsidRPr="009734FB">
        <w:rPr>
          <w:rFonts w:ascii="Garamond" w:eastAsia="Times New Roman" w:hAnsi="Garamond" w:cs="Times New Roman"/>
          <w:sz w:val="24"/>
          <w:szCs w:val="24"/>
        </w:rPr>
        <w:t xml:space="preserve"> lines may be handled </w:t>
      </w:r>
      <w:r w:rsidR="00EF14CC" w:rsidRPr="009734FB">
        <w:rPr>
          <w:rFonts w:ascii="Garamond" w:eastAsia="Times New Roman" w:hAnsi="Garamond" w:cs="Times New Roman"/>
          <w:sz w:val="24"/>
          <w:szCs w:val="24"/>
        </w:rPr>
        <w:t xml:space="preserve">in </w:t>
      </w:r>
      <w:r w:rsidR="001B02B2" w:rsidRPr="009734FB">
        <w:rPr>
          <w:rFonts w:ascii="Garamond" w:eastAsia="Times New Roman" w:hAnsi="Garamond" w:cs="Times New Roman"/>
          <w:sz w:val="24"/>
          <w:szCs w:val="24"/>
        </w:rPr>
        <w:t>the same</w:t>
      </w:r>
      <w:r w:rsidR="00EF14CC" w:rsidRPr="009734FB">
        <w:rPr>
          <w:rFonts w:ascii="Garamond" w:eastAsia="Times New Roman" w:hAnsi="Garamond" w:cs="Times New Roman"/>
          <w:sz w:val="24"/>
          <w:szCs w:val="24"/>
        </w:rPr>
        <w:t xml:space="preserve"> manner</w:t>
      </w:r>
      <w:r w:rsidR="001B02B2" w:rsidRPr="009734FB">
        <w:rPr>
          <w:rFonts w:ascii="Garamond" w:eastAsia="Times New Roman" w:hAnsi="Garamond" w:cs="Times New Roman"/>
          <w:sz w:val="24"/>
          <w:szCs w:val="24"/>
        </w:rPr>
        <w:t xml:space="preserve"> as those inoculated with HIV based vectors.  </w:t>
      </w:r>
    </w:p>
    <w:p w:rsidR="00F538E9" w:rsidRPr="009734FB" w:rsidRDefault="00F538E9" w:rsidP="003E61E7">
      <w:pPr>
        <w:spacing w:before="240"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BC2ED6" w:rsidRPr="009734FB" w:rsidRDefault="00BC2ED6" w:rsidP="00BC2ED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11959" w:rsidRPr="009734FB" w:rsidRDefault="00211959">
      <w:pPr>
        <w:rPr>
          <w:rFonts w:ascii="Garamond" w:hAnsi="Garamond"/>
        </w:rPr>
      </w:pPr>
      <w:bookmarkStart w:id="0" w:name="_GoBack"/>
      <w:bookmarkEnd w:id="0"/>
    </w:p>
    <w:sectPr w:rsidR="00211959" w:rsidRPr="009734FB" w:rsidSect="00DC7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FAD"/>
    <w:multiLevelType w:val="multilevel"/>
    <w:tmpl w:val="3DF0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B0DF4"/>
    <w:multiLevelType w:val="multilevel"/>
    <w:tmpl w:val="E5C6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60215"/>
    <w:multiLevelType w:val="multilevel"/>
    <w:tmpl w:val="31F4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B65F4"/>
    <w:multiLevelType w:val="multilevel"/>
    <w:tmpl w:val="3C72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59"/>
    <w:rsid w:val="00004041"/>
    <w:rsid w:val="000E37AC"/>
    <w:rsid w:val="000F47EC"/>
    <w:rsid w:val="001040FB"/>
    <w:rsid w:val="00115290"/>
    <w:rsid w:val="00134F21"/>
    <w:rsid w:val="001B02B2"/>
    <w:rsid w:val="00211959"/>
    <w:rsid w:val="00221DB3"/>
    <w:rsid w:val="002972AB"/>
    <w:rsid w:val="00326F51"/>
    <w:rsid w:val="00333A1A"/>
    <w:rsid w:val="003418B4"/>
    <w:rsid w:val="00385CDA"/>
    <w:rsid w:val="003E61E7"/>
    <w:rsid w:val="00423506"/>
    <w:rsid w:val="00455ABB"/>
    <w:rsid w:val="0047624C"/>
    <w:rsid w:val="004C3366"/>
    <w:rsid w:val="004D1F55"/>
    <w:rsid w:val="00506442"/>
    <w:rsid w:val="00593ACD"/>
    <w:rsid w:val="00672BFE"/>
    <w:rsid w:val="007A64BC"/>
    <w:rsid w:val="00805BAC"/>
    <w:rsid w:val="00850A03"/>
    <w:rsid w:val="00862EA9"/>
    <w:rsid w:val="00875671"/>
    <w:rsid w:val="00936831"/>
    <w:rsid w:val="009734FB"/>
    <w:rsid w:val="00987B1A"/>
    <w:rsid w:val="009A72B9"/>
    <w:rsid w:val="00BA2A4A"/>
    <w:rsid w:val="00BC2ED6"/>
    <w:rsid w:val="00CF214D"/>
    <w:rsid w:val="00DB15A2"/>
    <w:rsid w:val="00DC76B1"/>
    <w:rsid w:val="00E10642"/>
    <w:rsid w:val="00EF14CC"/>
    <w:rsid w:val="00F538E9"/>
    <w:rsid w:val="00F7403D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B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0FB"/>
    <w:rPr>
      <w:b/>
      <w:bCs/>
    </w:rPr>
  </w:style>
  <w:style w:type="paragraph" w:styleId="ListParagraph">
    <w:name w:val="List Paragraph"/>
    <w:basedOn w:val="Normal"/>
    <w:uiPriority w:val="34"/>
    <w:qFormat/>
    <w:rsid w:val="00104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1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4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B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0FB"/>
    <w:rPr>
      <w:b/>
      <w:bCs/>
    </w:rPr>
  </w:style>
  <w:style w:type="paragraph" w:styleId="ListParagraph">
    <w:name w:val="List Paragraph"/>
    <w:basedOn w:val="Normal"/>
    <w:uiPriority w:val="34"/>
    <w:qFormat/>
    <w:rsid w:val="00104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1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4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Page</dc:creator>
  <cp:lastModifiedBy>JCSDeering</cp:lastModifiedBy>
  <cp:revision>3</cp:revision>
  <cp:lastPrinted>2011-01-31T16:56:00Z</cp:lastPrinted>
  <dcterms:created xsi:type="dcterms:W3CDTF">2014-03-05T16:27:00Z</dcterms:created>
  <dcterms:modified xsi:type="dcterms:W3CDTF">2014-03-05T16:32:00Z</dcterms:modified>
</cp:coreProperties>
</file>