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69CEC" w14:textId="20DBCEDB" w:rsidR="00A84584" w:rsidRPr="00955C5F" w:rsidRDefault="00793FBA" w:rsidP="00955C5F">
      <w:pPr>
        <w:rPr>
          <w:rFonts w:cs="Open Sans"/>
        </w:rPr>
      </w:pPr>
      <w:r w:rsidRPr="00955C5F">
        <w:rPr>
          <w:rFonts w:cs="Open Sans"/>
        </w:rPr>
        <w:t xml:space="preserve">Entry </w:t>
      </w:r>
      <w:r w:rsidR="00A84584" w:rsidRPr="00955C5F">
        <w:rPr>
          <w:rFonts w:cs="Open Sans"/>
        </w:rPr>
        <w:t>Date:</w:t>
      </w:r>
      <w:r w:rsidR="004E1405" w:rsidRPr="00955C5F">
        <w:rPr>
          <w:rFonts w:cs="Open Sans"/>
        </w:rPr>
        <w:t xml:space="preserve"> </w:t>
      </w:r>
      <w:r w:rsidR="006F101D">
        <w:rPr>
          <w:rFonts w:cs="Open Sans"/>
        </w:rPr>
        <w:t>April</w:t>
      </w:r>
      <w:r w:rsidR="003A06E9" w:rsidRPr="00955C5F">
        <w:rPr>
          <w:rFonts w:cs="Open Sans"/>
        </w:rPr>
        <w:t xml:space="preserve"> 2024</w:t>
      </w:r>
    </w:p>
    <w:p w14:paraId="7152EEEC" w14:textId="501A7EF6" w:rsidR="00793FBA" w:rsidRPr="00955C5F" w:rsidRDefault="00793FBA" w:rsidP="00955C5F">
      <w:pPr>
        <w:rPr>
          <w:rFonts w:cs="Open Sans"/>
        </w:rPr>
      </w:pPr>
      <w:r w:rsidRPr="00955C5F">
        <w:rPr>
          <w:rFonts w:cs="Open Sans"/>
        </w:rPr>
        <w:t>Employee:</w:t>
      </w:r>
    </w:p>
    <w:p w14:paraId="56B9028A" w14:textId="26734E2A" w:rsidR="00793FBA" w:rsidRPr="00955C5F" w:rsidRDefault="00793FBA" w:rsidP="00955C5F">
      <w:proofErr w:type="spellStart"/>
      <w:r w:rsidRPr="00955C5F">
        <w:rPr>
          <w:rFonts w:cs="Open Sans"/>
        </w:rPr>
        <w:t>Job</w:t>
      </w:r>
      <w:r w:rsidR="001D1575" w:rsidRPr="00955C5F">
        <w:rPr>
          <w:rFonts w:cs="Open Sans"/>
        </w:rPr>
        <w:t>code</w:t>
      </w:r>
      <w:proofErr w:type="spellEnd"/>
      <w:r w:rsidR="001D1575" w:rsidRPr="00955C5F">
        <w:rPr>
          <w:rFonts w:cs="Open Sans"/>
        </w:rPr>
        <w:t xml:space="preserve"> and </w:t>
      </w:r>
      <w:r w:rsidRPr="00955C5F">
        <w:rPr>
          <w:rFonts w:cs="Open Sans"/>
        </w:rPr>
        <w:t>Title:</w:t>
      </w:r>
      <w:r w:rsidR="00A73ED5" w:rsidRPr="00955C5F">
        <w:rPr>
          <w:rFonts w:cs="Open Sans"/>
        </w:rPr>
        <w:t xml:space="preserve"> </w:t>
      </w:r>
      <w:r w:rsidR="009E3C17" w:rsidRPr="00955C5F">
        <w:t>161026 Research Operations Manager SG</w:t>
      </w:r>
      <w:proofErr w:type="gramStart"/>
      <w:r w:rsidR="009E3C17" w:rsidRPr="00955C5F">
        <w:t>16</w:t>
      </w:r>
      <w:r w:rsidR="00955C5F" w:rsidRPr="00955C5F">
        <w:t>,</w:t>
      </w:r>
      <w:r w:rsidR="009E3C17" w:rsidRPr="00955C5F">
        <w:t>EX</w:t>
      </w:r>
      <w:proofErr w:type="gramEnd"/>
      <w:r w:rsidR="009E3C17" w:rsidRPr="00955C5F">
        <w:t>40</w:t>
      </w:r>
    </w:p>
    <w:p w14:paraId="76BF1267" w14:textId="5370740E" w:rsidR="007026B2" w:rsidRPr="00955C5F" w:rsidRDefault="00793FBA" w:rsidP="00955C5F">
      <w:pPr>
        <w:rPr>
          <w:rFonts w:cs="Calibri"/>
          <w:color w:val="000000"/>
        </w:rPr>
      </w:pPr>
      <w:r w:rsidRPr="00955C5F">
        <w:rPr>
          <w:rFonts w:cs="Open Sans"/>
        </w:rPr>
        <w:t xml:space="preserve">Business </w:t>
      </w:r>
      <w:r w:rsidR="007026B2" w:rsidRPr="00955C5F">
        <w:rPr>
          <w:rFonts w:cs="Open Sans"/>
        </w:rPr>
        <w:t>Title:</w:t>
      </w:r>
      <w:r w:rsidR="006D1D96" w:rsidRPr="00955C5F">
        <w:rPr>
          <w:rFonts w:cs="Open Sans"/>
        </w:rPr>
        <w:t xml:space="preserve"> </w:t>
      </w:r>
      <w:r w:rsidR="00120BC9" w:rsidRPr="00955C5F">
        <w:rPr>
          <w:rFonts w:cs="Calibri"/>
          <w:color w:val="000000"/>
        </w:rPr>
        <w:t>Director of Operations and Partnerships</w:t>
      </w:r>
    </w:p>
    <w:p w14:paraId="1B31DF40" w14:textId="5A5B5EFD" w:rsidR="007026B2" w:rsidRPr="00955C5F" w:rsidRDefault="007026B2" w:rsidP="00955C5F">
      <w:pPr>
        <w:rPr>
          <w:rFonts w:cs="Calibri"/>
          <w:color w:val="000000"/>
        </w:rPr>
      </w:pPr>
      <w:r w:rsidRPr="00955C5F">
        <w:rPr>
          <w:rFonts w:cs="Open Sans"/>
        </w:rPr>
        <w:t>Department</w:t>
      </w:r>
      <w:r w:rsidR="001D1575" w:rsidRPr="00955C5F">
        <w:rPr>
          <w:rFonts w:cs="Open Sans"/>
        </w:rPr>
        <w:t xml:space="preserve"> ID and Name</w:t>
      </w:r>
      <w:r w:rsidRPr="00955C5F">
        <w:rPr>
          <w:rFonts w:cs="Open Sans"/>
        </w:rPr>
        <w:t>:</w:t>
      </w:r>
      <w:r w:rsidR="009A2816" w:rsidRPr="00955C5F">
        <w:rPr>
          <w:rFonts w:cs="Open Sans"/>
        </w:rPr>
        <w:t xml:space="preserve"> </w:t>
      </w:r>
      <w:r w:rsidR="00120BC9" w:rsidRPr="00955C5F">
        <w:rPr>
          <w:rFonts w:cs="Open Sans"/>
        </w:rPr>
        <w:t xml:space="preserve">694030 </w:t>
      </w:r>
      <w:r w:rsidR="00120BC9" w:rsidRPr="00955C5F">
        <w:rPr>
          <w:rFonts w:cs="Calibri"/>
          <w:color w:val="000000"/>
        </w:rPr>
        <w:t>Population and Qualitative Health Sciences, Mary Ann Swetland Center for Environmental health</w:t>
      </w:r>
    </w:p>
    <w:p w14:paraId="634E4808" w14:textId="0135668D" w:rsidR="007026B2" w:rsidRPr="00955C5F" w:rsidRDefault="00D74F5A" w:rsidP="00955C5F">
      <w:pPr>
        <w:rPr>
          <w:rFonts w:cs="Open Sans"/>
        </w:rPr>
      </w:pPr>
      <w:r w:rsidRPr="00955C5F">
        <w:rPr>
          <w:rFonts w:cs="Open Sans"/>
        </w:rPr>
        <w:t>School</w:t>
      </w:r>
      <w:r w:rsidR="007026B2" w:rsidRPr="00955C5F">
        <w:rPr>
          <w:rFonts w:cs="Open Sans"/>
        </w:rPr>
        <w:t>:</w:t>
      </w:r>
      <w:r w:rsidR="009A2816" w:rsidRPr="00955C5F">
        <w:rPr>
          <w:rFonts w:cs="Open Sans"/>
        </w:rPr>
        <w:t xml:space="preserve"> </w:t>
      </w:r>
      <w:r w:rsidR="00120BC9" w:rsidRPr="00955C5F">
        <w:rPr>
          <w:rFonts w:cs="Open Sans"/>
        </w:rPr>
        <w:t>Medicine</w:t>
      </w:r>
    </w:p>
    <w:p w14:paraId="4D2E3412" w14:textId="58468CC9" w:rsidR="007026B2" w:rsidRPr="00955C5F" w:rsidRDefault="007026B2" w:rsidP="00955C5F">
      <w:pPr>
        <w:rPr>
          <w:rFonts w:cs="Open Sans"/>
        </w:rPr>
      </w:pPr>
      <w:r w:rsidRPr="00955C5F">
        <w:rPr>
          <w:rFonts w:cs="Open Sans"/>
        </w:rPr>
        <w:t>Location:</w:t>
      </w:r>
      <w:r w:rsidR="009A2816" w:rsidRPr="00955C5F">
        <w:rPr>
          <w:rFonts w:cs="Open Sans"/>
        </w:rPr>
        <w:t xml:space="preserve"> </w:t>
      </w:r>
      <w:r w:rsidR="00120BC9" w:rsidRPr="00955C5F">
        <w:rPr>
          <w:rFonts w:cs="Open Sans"/>
        </w:rPr>
        <w:t>Cleveland, OH</w:t>
      </w:r>
    </w:p>
    <w:p w14:paraId="0090763A" w14:textId="2BD5CABC" w:rsidR="007026B2" w:rsidRPr="00955C5F" w:rsidRDefault="007026B2" w:rsidP="00955C5F">
      <w:pPr>
        <w:rPr>
          <w:rFonts w:cs="Calibri"/>
          <w:color w:val="000000"/>
        </w:rPr>
      </w:pPr>
      <w:r w:rsidRPr="00955C5F">
        <w:rPr>
          <w:rFonts w:cs="Open Sans"/>
        </w:rPr>
        <w:t>Supervisor Name and Title:</w:t>
      </w:r>
      <w:r w:rsidR="009A2816" w:rsidRPr="00955C5F">
        <w:rPr>
          <w:rFonts w:cs="Open Sans"/>
        </w:rPr>
        <w:t xml:space="preserve"> </w:t>
      </w:r>
      <w:r w:rsidR="00120BC9" w:rsidRPr="00955C5F">
        <w:rPr>
          <w:rFonts w:cs="Calibri"/>
          <w:color w:val="000000"/>
        </w:rPr>
        <w:t>Darcy Freedman, PhD, MPH, Director</w:t>
      </w:r>
    </w:p>
    <w:p w14:paraId="411440D3" w14:textId="77777777" w:rsidR="007026B2" w:rsidRPr="00955C5F" w:rsidRDefault="007026B2" w:rsidP="00955C5F">
      <w:pPr>
        <w:rPr>
          <w:rFonts w:cs="Open Sans"/>
        </w:rPr>
      </w:pPr>
    </w:p>
    <w:p w14:paraId="4107A982" w14:textId="77777777" w:rsidR="00B567FC" w:rsidRPr="00955C5F" w:rsidRDefault="00B567FC" w:rsidP="00955C5F">
      <w:pPr>
        <w:rPr>
          <w:rFonts w:cs="Open Sans"/>
        </w:rPr>
      </w:pPr>
      <w:r w:rsidRPr="00955C5F">
        <w:rPr>
          <w:rFonts w:cs="Open Sans"/>
        </w:rPr>
        <w:t xml:space="preserve">POSITION OBJECTIVE </w:t>
      </w:r>
    </w:p>
    <w:p w14:paraId="08720BDE" w14:textId="16047430" w:rsidR="003A760A" w:rsidRPr="00955C5F" w:rsidRDefault="00F73A14" w:rsidP="00955C5F">
      <w:pPr>
        <w:rPr>
          <w:rFonts w:cs="Open Sans"/>
        </w:rPr>
      </w:pPr>
      <w:r w:rsidRPr="00955C5F">
        <w:rPr>
          <w:rFonts w:cs="Open Sans"/>
        </w:rPr>
        <w:t>The academic research center focuses on the complex interplay between environmental drivers and population health outcomes. Specializing in boundary-spanning and collaborative research, training, and practice focused on achieving health equity through food systems transformation and environmental justice.</w:t>
      </w:r>
      <w:r w:rsidRPr="00955C5F">
        <w:rPr>
          <w:rFonts w:ascii="Cambria Math" w:hAnsi="Cambria Math" w:cs="Cambria Math"/>
        </w:rPr>
        <w:t> </w:t>
      </w:r>
      <w:r w:rsidRPr="00955C5F">
        <w:rPr>
          <w:rFonts w:cs="Open Sans"/>
        </w:rPr>
        <w:t xml:space="preserve">Placing special emphasis on community-engaged approaches that </w:t>
      </w:r>
      <w:r w:rsidR="009E3C17" w:rsidRPr="00955C5F">
        <w:rPr>
          <w:rFonts w:cs="Open Sans"/>
        </w:rPr>
        <w:t>disrupt</w:t>
      </w:r>
      <w:r w:rsidRPr="00955C5F">
        <w:rPr>
          <w:rFonts w:cs="Open Sans"/>
        </w:rPr>
        <w:t xml:space="preserve"> the role of structural racism </w:t>
      </w:r>
      <w:r w:rsidR="009E3C17" w:rsidRPr="00955C5F">
        <w:rPr>
          <w:rFonts w:cs="Open Sans"/>
        </w:rPr>
        <w:t>to</w:t>
      </w:r>
      <w:r w:rsidRPr="00955C5F">
        <w:rPr>
          <w:rFonts w:cs="Open Sans"/>
        </w:rPr>
        <w:t xml:space="preserve"> creat</w:t>
      </w:r>
      <w:r w:rsidR="009E3C17" w:rsidRPr="00955C5F">
        <w:rPr>
          <w:rFonts w:cs="Open Sans"/>
        </w:rPr>
        <w:t>e</w:t>
      </w:r>
      <w:r w:rsidRPr="00955C5F">
        <w:rPr>
          <w:rFonts w:cs="Open Sans"/>
        </w:rPr>
        <w:t xml:space="preserve"> and sustain environmental health </w:t>
      </w:r>
      <w:r w:rsidR="009E3C17" w:rsidRPr="00955C5F">
        <w:rPr>
          <w:rFonts w:cs="Open Sans"/>
        </w:rPr>
        <w:t>equity</w:t>
      </w:r>
      <w:r w:rsidRPr="00955C5F">
        <w:rPr>
          <w:rFonts w:cs="Open Sans"/>
        </w:rPr>
        <w:t>. The center seeks to translate these findings into policies, practices, and relationships that promote community and population health equity. The</w:t>
      </w:r>
      <w:r w:rsidR="003A760A" w:rsidRPr="00955C5F">
        <w:rPr>
          <w:rFonts w:cs="Open Sans"/>
        </w:rPr>
        <w:t xml:space="preserve"> </w:t>
      </w:r>
      <w:r w:rsidRPr="00955C5F">
        <w:rPr>
          <w:rFonts w:cs="Open Sans"/>
        </w:rPr>
        <w:t>Director of Operations and Partnerships must uphold the values of the center including a commitment to racial justice, collaboration, community engagement, inclusivity, and innovation.</w:t>
      </w:r>
    </w:p>
    <w:p w14:paraId="6FEC2508" w14:textId="1A4F438C" w:rsidR="003A760A" w:rsidRPr="00955C5F" w:rsidRDefault="003A760A" w:rsidP="00955C5F">
      <w:r w:rsidRPr="00955C5F">
        <w:t>Working with minimal supervision i</w:t>
      </w:r>
      <w:r w:rsidRPr="00955C5F">
        <w:rPr>
          <w:rFonts w:cs="Open Sans"/>
        </w:rPr>
        <w:t>n a highly collaborative and community-engaged applied research environment</w:t>
      </w:r>
      <w:r w:rsidRPr="00955C5F">
        <w:t xml:space="preserve">, the </w:t>
      </w:r>
      <w:r w:rsidR="00DE3935" w:rsidRPr="00955C5F">
        <w:t>d</w:t>
      </w:r>
      <w:r w:rsidRPr="00955C5F">
        <w:t xml:space="preserve">irector of </w:t>
      </w:r>
      <w:r w:rsidR="00DE3935" w:rsidRPr="00955C5F">
        <w:t>o</w:t>
      </w:r>
      <w:r w:rsidRPr="00955C5F">
        <w:t xml:space="preserve">perations and </w:t>
      </w:r>
      <w:r w:rsidR="00DE3935" w:rsidRPr="00955C5F">
        <w:t>p</w:t>
      </w:r>
      <w:r w:rsidRPr="00955C5F">
        <w:t>artnerships will have leadership and scientific oversight of multiple research projects and other special projects assigned by the center director and several principal investigators. They will be responsible for the day-to-day operations of funded projects within the</w:t>
      </w:r>
      <w:r w:rsidR="003A5CAB" w:rsidRPr="00955C5F">
        <w:t xml:space="preserve"> center</w:t>
      </w:r>
      <w:r w:rsidRPr="00955C5F">
        <w:t xml:space="preserve">, </w:t>
      </w:r>
      <w:r w:rsidRPr="00955C5F">
        <w:rPr>
          <w:rFonts w:cs="Open Sans"/>
        </w:rPr>
        <w:t xml:space="preserve">including the Community and Stakeholder Engaged Research Module of the Clinical and Translational Science Collaborative (CTSC) of Northern Ohio. Providing </w:t>
      </w:r>
      <w:r w:rsidRPr="00955C5F">
        <w:t>leadership, training, mentoring, supervision, and oversight of the staff in the assigned projects within the center. They will also provide oversight of strategic growth initiatives to fulfill the center’s mission</w:t>
      </w:r>
      <w:r w:rsidRPr="00955C5F">
        <w:rPr>
          <w:shd w:val="clear" w:color="auto" w:fill="FFFFFF"/>
        </w:rPr>
        <w:t>.</w:t>
      </w:r>
    </w:p>
    <w:p w14:paraId="39A1771A" w14:textId="2A39D36B" w:rsidR="00F73A14" w:rsidRPr="00955C5F" w:rsidRDefault="00F73A14" w:rsidP="00955C5F">
      <w:pPr>
        <w:rPr>
          <w:rFonts w:cs="Open Sans"/>
        </w:rPr>
      </w:pPr>
    </w:p>
    <w:p w14:paraId="56AD87CE" w14:textId="77777777" w:rsidR="00F73A14" w:rsidRPr="00955C5F" w:rsidRDefault="00B567FC" w:rsidP="00955C5F">
      <w:pPr>
        <w:rPr>
          <w:rFonts w:cs="Open Sans"/>
          <w:color w:val="0070C0"/>
        </w:rPr>
      </w:pPr>
      <w:r w:rsidRPr="00955C5F">
        <w:rPr>
          <w:rFonts w:cs="Open Sans"/>
        </w:rPr>
        <w:t>ESSENTIAL FUNCTIONS</w:t>
      </w:r>
      <w:r w:rsidR="0078224D" w:rsidRPr="00955C5F">
        <w:rPr>
          <w:rFonts w:cs="Open Sans"/>
        </w:rPr>
        <w:t xml:space="preserve"> </w:t>
      </w:r>
    </w:p>
    <w:p w14:paraId="472B3CDD" w14:textId="642C666B" w:rsidR="007B18FB" w:rsidRPr="00955C5F" w:rsidRDefault="007B18FB" w:rsidP="00955C5F">
      <w:pPr>
        <w:numPr>
          <w:ilvl w:val="0"/>
          <w:numId w:val="5"/>
        </w:numPr>
        <w:rPr>
          <w:color w:val="000000" w:themeColor="text1"/>
        </w:rPr>
      </w:pPr>
      <w:r w:rsidRPr="00955C5F">
        <w:rPr>
          <w:color w:val="000000" w:themeColor="text1"/>
        </w:rPr>
        <w:t>Lead execution of</w:t>
      </w:r>
      <w:r w:rsidR="003E7080" w:rsidRPr="00955C5F">
        <w:rPr>
          <w:color w:val="000000" w:themeColor="text1"/>
        </w:rPr>
        <w:t xml:space="preserve"> center-wide</w:t>
      </w:r>
      <w:r w:rsidRPr="00955C5F">
        <w:rPr>
          <w:color w:val="000000" w:themeColor="text1"/>
        </w:rPr>
        <w:t xml:space="preserve"> strategic planning and implementation. </w:t>
      </w:r>
      <w:r w:rsidR="003E7080" w:rsidRPr="00955C5F">
        <w:rPr>
          <w:color w:val="000000" w:themeColor="text1"/>
        </w:rPr>
        <w:t xml:space="preserve">Represent the center within broader efforts at </w:t>
      </w:r>
      <w:r w:rsidR="00DE3935" w:rsidRPr="00955C5F">
        <w:rPr>
          <w:color w:val="000000" w:themeColor="text1"/>
        </w:rPr>
        <w:t>Case Western Reserve University</w:t>
      </w:r>
      <w:r w:rsidR="003E7080" w:rsidRPr="00955C5F">
        <w:rPr>
          <w:color w:val="000000" w:themeColor="text1"/>
        </w:rPr>
        <w:t xml:space="preserve"> and in the community. </w:t>
      </w:r>
      <w:r w:rsidRPr="00955C5F">
        <w:rPr>
          <w:color w:val="000000" w:themeColor="text1"/>
        </w:rPr>
        <w:t xml:space="preserve">Contribute to grant writing including collaborative team science proposals. </w:t>
      </w:r>
      <w:r w:rsidR="003A5CAB" w:rsidRPr="00955C5F">
        <w:rPr>
          <w:rFonts w:cs="Open Sans"/>
          <w:color w:val="000000" w:themeColor="text1"/>
        </w:rPr>
        <w:t xml:space="preserve">Execute and manage the center’s advisory council and support </w:t>
      </w:r>
      <w:r w:rsidR="003E7080" w:rsidRPr="00955C5F">
        <w:rPr>
          <w:rFonts w:cs="Open Sans"/>
          <w:color w:val="000000" w:themeColor="text1"/>
        </w:rPr>
        <w:t>management</w:t>
      </w:r>
      <w:r w:rsidR="003A5CAB" w:rsidRPr="00955C5F">
        <w:rPr>
          <w:rFonts w:cs="Open Sans"/>
          <w:color w:val="000000" w:themeColor="text1"/>
        </w:rPr>
        <w:t xml:space="preserve"> of the center’s faculty affiliate program.</w:t>
      </w:r>
      <w:r w:rsidR="003A5CAB" w:rsidRPr="00955C5F">
        <w:rPr>
          <w:color w:val="000000" w:themeColor="text1"/>
        </w:rPr>
        <w:t xml:space="preserve"> </w:t>
      </w:r>
      <w:r w:rsidRPr="00955C5F">
        <w:rPr>
          <w:color w:val="000000" w:themeColor="text1"/>
        </w:rPr>
        <w:t xml:space="preserve">Ensure seamless functioning of the </w:t>
      </w:r>
      <w:r w:rsidR="003A5CAB" w:rsidRPr="00955C5F">
        <w:rPr>
          <w:color w:val="000000" w:themeColor="text1"/>
        </w:rPr>
        <w:t>c</w:t>
      </w:r>
      <w:r w:rsidRPr="00955C5F">
        <w:rPr>
          <w:color w:val="000000" w:themeColor="text1"/>
        </w:rPr>
        <w:t>enter through efficient center-wide operations and communications</w:t>
      </w:r>
      <w:r w:rsidR="003A5CAB" w:rsidRPr="00955C5F">
        <w:rPr>
          <w:color w:val="000000" w:themeColor="text1"/>
        </w:rPr>
        <w:t xml:space="preserve"> (website, newsletters)</w:t>
      </w:r>
      <w:r w:rsidRPr="00955C5F">
        <w:rPr>
          <w:color w:val="000000" w:themeColor="text1"/>
        </w:rPr>
        <w:t xml:space="preserve">, development of new partnerships, and translation of research findings </w:t>
      </w:r>
      <w:r w:rsidR="003A5CAB" w:rsidRPr="00955C5F">
        <w:rPr>
          <w:color w:val="000000" w:themeColor="text1"/>
        </w:rPr>
        <w:t>using diverse dissemination approaches (i.e., manuscripts, white papers, reports, social media).</w:t>
      </w:r>
      <w:r w:rsidRPr="00955C5F">
        <w:rPr>
          <w:color w:val="000000" w:themeColor="text1"/>
        </w:rPr>
        <w:t xml:space="preserve"> (1</w:t>
      </w:r>
      <w:r w:rsidR="003A5CAB" w:rsidRPr="00955C5F">
        <w:rPr>
          <w:color w:val="000000" w:themeColor="text1"/>
        </w:rPr>
        <w:t>3</w:t>
      </w:r>
      <w:r w:rsidRPr="00955C5F">
        <w:rPr>
          <w:color w:val="000000" w:themeColor="text1"/>
        </w:rPr>
        <w:t>%)</w:t>
      </w:r>
    </w:p>
    <w:p w14:paraId="01E615BA" w14:textId="5512C108" w:rsidR="009E3C17" w:rsidRPr="00955C5F" w:rsidRDefault="009E3C17" w:rsidP="00955C5F">
      <w:pPr>
        <w:numPr>
          <w:ilvl w:val="0"/>
          <w:numId w:val="5"/>
        </w:numPr>
        <w:rPr>
          <w:color w:val="000000" w:themeColor="text1"/>
        </w:rPr>
      </w:pPr>
      <w:r w:rsidRPr="00955C5F">
        <w:rPr>
          <w:color w:val="000000" w:themeColor="text1"/>
        </w:rPr>
        <w:t xml:space="preserve">Propose and establish goals and objectives for the efficient and timely completion of projects in collaboration with center director and other principal investigators. Meet with center director </w:t>
      </w:r>
      <w:r w:rsidRPr="00955C5F">
        <w:rPr>
          <w:color w:val="000000" w:themeColor="text1"/>
        </w:rPr>
        <w:lastRenderedPageBreak/>
        <w:t xml:space="preserve">and other principal investigators on a regular basis to review and set priorities, address staff/student-related issues, and strategize future research and staff planning. </w:t>
      </w:r>
      <w:r w:rsidR="00CB7828" w:rsidRPr="00955C5F">
        <w:rPr>
          <w:rFonts w:cs="Open Sans"/>
          <w:color w:val="000000" w:themeColor="text1"/>
        </w:rPr>
        <w:t xml:space="preserve">Lead monthly center-wide staff meetings and </w:t>
      </w:r>
      <w:r w:rsidR="00CB7828" w:rsidRPr="00955C5F">
        <w:rPr>
          <w:color w:val="000000" w:themeColor="text1"/>
        </w:rPr>
        <w:t xml:space="preserve">devise and implement professional </w:t>
      </w:r>
      <w:r w:rsidR="00955C5F" w:rsidRPr="00955C5F">
        <w:rPr>
          <w:color w:val="000000" w:themeColor="text1"/>
        </w:rPr>
        <w:t>development</w:t>
      </w:r>
      <w:r w:rsidR="00CB7828" w:rsidRPr="00955C5F">
        <w:rPr>
          <w:color w:val="000000" w:themeColor="text1"/>
        </w:rPr>
        <w:t xml:space="preserve"> opportunities to advance research capacity building in community and stakeholder engaged </w:t>
      </w:r>
      <w:r w:rsidR="007B18FB" w:rsidRPr="00955C5F">
        <w:rPr>
          <w:color w:val="000000" w:themeColor="text1"/>
        </w:rPr>
        <w:t xml:space="preserve">environmental health </w:t>
      </w:r>
      <w:r w:rsidR="00CB7828" w:rsidRPr="00955C5F">
        <w:rPr>
          <w:color w:val="000000" w:themeColor="text1"/>
        </w:rPr>
        <w:t>research</w:t>
      </w:r>
      <w:r w:rsidR="00CB7828" w:rsidRPr="00955C5F">
        <w:rPr>
          <w:rFonts w:cs="Open Sans"/>
          <w:color w:val="000000" w:themeColor="text1"/>
        </w:rPr>
        <w:t>.</w:t>
      </w:r>
      <w:r w:rsidR="00CB7828" w:rsidRPr="00955C5F">
        <w:rPr>
          <w:color w:val="000000" w:themeColor="text1"/>
        </w:rPr>
        <w:t xml:space="preserve"> </w:t>
      </w:r>
      <w:r w:rsidRPr="00955C5F">
        <w:rPr>
          <w:color w:val="000000" w:themeColor="text1"/>
        </w:rPr>
        <w:t>(10%)</w:t>
      </w:r>
    </w:p>
    <w:p w14:paraId="72DC3684" w14:textId="5D4DDA78" w:rsidR="009E3C17" w:rsidRPr="00955C5F" w:rsidRDefault="009E3C17" w:rsidP="00955C5F">
      <w:pPr>
        <w:numPr>
          <w:ilvl w:val="0"/>
          <w:numId w:val="5"/>
        </w:numPr>
        <w:rPr>
          <w:color w:val="000000" w:themeColor="text1"/>
        </w:rPr>
      </w:pPr>
      <w:r w:rsidRPr="00955C5F">
        <w:rPr>
          <w:color w:val="000000" w:themeColor="text1"/>
        </w:rPr>
        <w:t xml:space="preserve">Manage current and new research projects, addressing the complexities of working within multiple different </w:t>
      </w:r>
      <w:r w:rsidR="00955C5F" w:rsidRPr="00955C5F">
        <w:rPr>
          <w:color w:val="000000" w:themeColor="text1"/>
        </w:rPr>
        <w:t>communities</w:t>
      </w:r>
      <w:r w:rsidRPr="00955C5F">
        <w:rPr>
          <w:color w:val="000000" w:themeColor="text1"/>
        </w:rPr>
        <w:t xml:space="preserve"> and academic partners and populations unfairly burdened by environmental health inequities. Meet regularly with the research staff to lead and coordinate the research, evaluation, and administrative priorities of the projects</w:t>
      </w:r>
      <w:r w:rsidR="007B18FB" w:rsidRPr="00955C5F">
        <w:rPr>
          <w:color w:val="000000" w:themeColor="text1"/>
        </w:rPr>
        <w:t xml:space="preserve"> through methods designed to achieve short- and long-term goals</w:t>
      </w:r>
      <w:r w:rsidR="003A5CAB" w:rsidRPr="00955C5F">
        <w:rPr>
          <w:color w:val="000000" w:themeColor="text1"/>
        </w:rPr>
        <w:t xml:space="preserve"> and milestones</w:t>
      </w:r>
      <w:r w:rsidRPr="00955C5F">
        <w:rPr>
          <w:color w:val="000000" w:themeColor="text1"/>
        </w:rPr>
        <w:t>. (15%)</w:t>
      </w:r>
    </w:p>
    <w:p w14:paraId="5F2E03B0" w14:textId="1B6F653B" w:rsidR="009E3C17" w:rsidRPr="00955C5F" w:rsidRDefault="00CB7828" w:rsidP="00955C5F">
      <w:pPr>
        <w:numPr>
          <w:ilvl w:val="0"/>
          <w:numId w:val="5"/>
        </w:numPr>
        <w:rPr>
          <w:color w:val="000000" w:themeColor="text1"/>
        </w:rPr>
      </w:pPr>
      <w:r w:rsidRPr="00955C5F">
        <w:rPr>
          <w:color w:val="000000" w:themeColor="text1"/>
        </w:rPr>
        <w:t>Create a</w:t>
      </w:r>
      <w:r w:rsidR="003A5CAB" w:rsidRPr="00955C5F">
        <w:rPr>
          <w:color w:val="000000" w:themeColor="text1"/>
        </w:rPr>
        <w:t xml:space="preserve">n inclusive </w:t>
      </w:r>
      <w:r w:rsidRPr="00955C5F">
        <w:rPr>
          <w:color w:val="000000" w:themeColor="text1"/>
        </w:rPr>
        <w:t>work culture within the center integrating best practices for managing high performing teams in a complex</w:t>
      </w:r>
      <w:r w:rsidR="003A5CAB" w:rsidRPr="00955C5F">
        <w:rPr>
          <w:color w:val="000000" w:themeColor="text1"/>
        </w:rPr>
        <w:t xml:space="preserve">, </w:t>
      </w:r>
      <w:r w:rsidR="007B18FB" w:rsidRPr="00955C5F">
        <w:rPr>
          <w:color w:val="000000" w:themeColor="text1"/>
        </w:rPr>
        <w:t>adaptive</w:t>
      </w:r>
      <w:r w:rsidR="003A5CAB" w:rsidRPr="00955C5F">
        <w:rPr>
          <w:color w:val="000000" w:themeColor="text1"/>
        </w:rPr>
        <w:t>, and diverse</w:t>
      </w:r>
      <w:r w:rsidRPr="00955C5F">
        <w:rPr>
          <w:color w:val="000000" w:themeColor="text1"/>
        </w:rPr>
        <w:t xml:space="preserve"> research </w:t>
      </w:r>
      <w:r w:rsidR="007B18FB" w:rsidRPr="00955C5F">
        <w:rPr>
          <w:color w:val="000000" w:themeColor="text1"/>
        </w:rPr>
        <w:t>environment</w:t>
      </w:r>
      <w:r w:rsidRPr="00955C5F">
        <w:rPr>
          <w:color w:val="000000" w:themeColor="text1"/>
        </w:rPr>
        <w:t>.</w:t>
      </w:r>
      <w:r w:rsidR="007B18FB" w:rsidRPr="00955C5F">
        <w:rPr>
          <w:color w:val="000000" w:themeColor="text1"/>
        </w:rPr>
        <w:t xml:space="preserve"> </w:t>
      </w:r>
      <w:r w:rsidR="007B18FB" w:rsidRPr="00955C5F">
        <w:rPr>
          <w:rFonts w:cs="Open Sans"/>
          <w:color w:val="000000" w:themeColor="text1"/>
        </w:rPr>
        <w:t>Develop and execute administrative policies and procedures</w:t>
      </w:r>
      <w:r w:rsidR="003A5CAB" w:rsidRPr="00955C5F">
        <w:rPr>
          <w:rFonts w:cs="Open Sans"/>
          <w:color w:val="000000" w:themeColor="text1"/>
        </w:rPr>
        <w:t>.</w:t>
      </w:r>
      <w:r w:rsidR="007B18FB" w:rsidRPr="00955C5F">
        <w:rPr>
          <w:rFonts w:cs="Open Sans"/>
          <w:color w:val="000000" w:themeColor="text1"/>
        </w:rPr>
        <w:t xml:space="preserve"> </w:t>
      </w:r>
      <w:r w:rsidR="009E3C17" w:rsidRPr="00955C5F">
        <w:rPr>
          <w:color w:val="000000" w:themeColor="text1"/>
        </w:rPr>
        <w:t>Interview, hire, orient and supervise research staff; conduct annual performance reviews and development, initiate all necessary paperwork,</w:t>
      </w:r>
      <w:r w:rsidRPr="00955C5F">
        <w:rPr>
          <w:color w:val="000000" w:themeColor="text1"/>
        </w:rPr>
        <w:t xml:space="preserve"> and</w:t>
      </w:r>
      <w:r w:rsidR="009E3C17" w:rsidRPr="00955C5F">
        <w:rPr>
          <w:color w:val="000000" w:themeColor="text1"/>
        </w:rPr>
        <w:t xml:space="preserve"> address employee issues and concerns. (10%)</w:t>
      </w:r>
    </w:p>
    <w:p w14:paraId="2D38D3F6" w14:textId="0079521A" w:rsidR="00CB7828" w:rsidRPr="00955C5F" w:rsidRDefault="00CB7828" w:rsidP="00955C5F">
      <w:pPr>
        <w:pStyle w:val="ListParagraph"/>
        <w:numPr>
          <w:ilvl w:val="0"/>
          <w:numId w:val="5"/>
        </w:numPr>
        <w:contextualSpacing w:val="0"/>
        <w:rPr>
          <w:rFonts w:cs="Open Sans"/>
          <w:color w:val="000000" w:themeColor="text1"/>
        </w:rPr>
      </w:pPr>
      <w:r w:rsidRPr="00955C5F">
        <w:rPr>
          <w:rFonts w:cs="Open Sans"/>
          <w:color w:val="000000" w:themeColor="text1"/>
        </w:rPr>
        <w:t xml:space="preserve">Oversee the development and continuous quality improvement of the </w:t>
      </w:r>
      <w:r w:rsidR="00DE3935" w:rsidRPr="00955C5F">
        <w:rPr>
          <w:rFonts w:cs="Open Sans"/>
          <w:color w:val="000000" w:themeColor="text1"/>
        </w:rPr>
        <w:t>c</w:t>
      </w:r>
      <w:r w:rsidRPr="00955C5F">
        <w:rPr>
          <w:rFonts w:cs="Open Sans"/>
          <w:color w:val="000000" w:themeColor="text1"/>
        </w:rPr>
        <w:t xml:space="preserve">ommunity </w:t>
      </w:r>
      <w:r w:rsidR="00DE3935" w:rsidRPr="00955C5F">
        <w:rPr>
          <w:rFonts w:cs="Open Sans"/>
          <w:color w:val="000000" w:themeColor="text1"/>
        </w:rPr>
        <w:t>e</w:t>
      </w:r>
      <w:r w:rsidRPr="00955C5F">
        <w:rPr>
          <w:rFonts w:cs="Open Sans"/>
          <w:color w:val="000000" w:themeColor="text1"/>
        </w:rPr>
        <w:t xml:space="preserve">ngagement </w:t>
      </w:r>
      <w:r w:rsidR="00DE3935" w:rsidRPr="00955C5F">
        <w:rPr>
          <w:rFonts w:cs="Open Sans"/>
          <w:color w:val="000000" w:themeColor="text1"/>
        </w:rPr>
        <w:t>s</w:t>
      </w:r>
      <w:r w:rsidRPr="00955C5F">
        <w:rPr>
          <w:rFonts w:cs="Open Sans"/>
          <w:color w:val="000000" w:themeColor="text1"/>
        </w:rPr>
        <w:t xml:space="preserve">tudio approach to integrate community partner feedback into research processes, from study design to dissemination phases. Recruit and train facilitators, lead recruitment of community experts, and facilitate logistics related to the program (approximately 6 per year) with support of a student research assistant and project staff. Collaborate with investigators of the Clinical and Translational Science Collaborative of Northern Ohio to develop strategies for evaluating </w:t>
      </w:r>
      <w:r w:rsidR="00DE3935" w:rsidRPr="00955C5F">
        <w:rPr>
          <w:rFonts w:cs="Open Sans"/>
          <w:color w:val="000000" w:themeColor="text1"/>
        </w:rPr>
        <w:t>c</w:t>
      </w:r>
      <w:r w:rsidRPr="00955C5F">
        <w:rPr>
          <w:rFonts w:cs="Open Sans"/>
          <w:color w:val="000000" w:themeColor="text1"/>
        </w:rPr>
        <w:t xml:space="preserve">ommunity </w:t>
      </w:r>
      <w:r w:rsidR="00DE3935" w:rsidRPr="00955C5F">
        <w:rPr>
          <w:rFonts w:cs="Open Sans"/>
          <w:color w:val="000000" w:themeColor="text1"/>
        </w:rPr>
        <w:t>e</w:t>
      </w:r>
      <w:r w:rsidRPr="00955C5F">
        <w:rPr>
          <w:rFonts w:cs="Open Sans"/>
          <w:color w:val="000000" w:themeColor="text1"/>
        </w:rPr>
        <w:t xml:space="preserve">ngagement </w:t>
      </w:r>
      <w:r w:rsidR="00DE3935" w:rsidRPr="00955C5F">
        <w:rPr>
          <w:rFonts w:cs="Open Sans"/>
          <w:color w:val="000000" w:themeColor="text1"/>
        </w:rPr>
        <w:t>s</w:t>
      </w:r>
      <w:r w:rsidRPr="00955C5F">
        <w:rPr>
          <w:rFonts w:cs="Open Sans"/>
          <w:color w:val="000000" w:themeColor="text1"/>
        </w:rPr>
        <w:t>tudios using process and outcome measures. Contribute to grant reporting and dissemination efforts about the approach and findings. (35%)</w:t>
      </w:r>
    </w:p>
    <w:p w14:paraId="78286240" w14:textId="06ACA705" w:rsidR="00CB7828" w:rsidRPr="00955C5F" w:rsidRDefault="00CB7828" w:rsidP="00955C5F">
      <w:pPr>
        <w:pStyle w:val="ListParagraph"/>
        <w:numPr>
          <w:ilvl w:val="0"/>
          <w:numId w:val="5"/>
        </w:numPr>
        <w:contextualSpacing w:val="0"/>
        <w:rPr>
          <w:rFonts w:cs="Open Sans"/>
          <w:color w:val="000000" w:themeColor="text1"/>
        </w:rPr>
      </w:pPr>
      <w:r w:rsidRPr="00955C5F">
        <w:rPr>
          <w:rFonts w:cs="Open Sans"/>
          <w:color w:val="000000" w:themeColor="text1"/>
        </w:rPr>
        <w:t xml:space="preserve">Provide leadership to the </w:t>
      </w:r>
      <w:r w:rsidR="00DE3935" w:rsidRPr="00955C5F">
        <w:rPr>
          <w:rFonts w:cs="Open Sans"/>
          <w:color w:val="000000" w:themeColor="text1"/>
        </w:rPr>
        <w:t>c</w:t>
      </w:r>
      <w:r w:rsidRPr="00955C5F">
        <w:rPr>
          <w:rFonts w:cs="Open Sans"/>
          <w:color w:val="000000" w:themeColor="text1"/>
        </w:rPr>
        <w:t xml:space="preserve">ommunity and </w:t>
      </w:r>
      <w:r w:rsidR="00DE3935" w:rsidRPr="00955C5F">
        <w:rPr>
          <w:rFonts w:cs="Open Sans"/>
          <w:color w:val="000000" w:themeColor="text1"/>
        </w:rPr>
        <w:t>s</w:t>
      </w:r>
      <w:r w:rsidRPr="00955C5F">
        <w:rPr>
          <w:rFonts w:cs="Open Sans"/>
          <w:color w:val="000000" w:themeColor="text1"/>
        </w:rPr>
        <w:t xml:space="preserve">takeholder </w:t>
      </w:r>
      <w:r w:rsidR="00DE3935" w:rsidRPr="00955C5F">
        <w:rPr>
          <w:rFonts w:cs="Open Sans"/>
          <w:color w:val="000000" w:themeColor="text1"/>
        </w:rPr>
        <w:t>e</w:t>
      </w:r>
      <w:r w:rsidRPr="00955C5F">
        <w:rPr>
          <w:rFonts w:cs="Open Sans"/>
          <w:color w:val="000000" w:themeColor="text1"/>
        </w:rPr>
        <w:t xml:space="preserve">ngaged </w:t>
      </w:r>
      <w:r w:rsidR="00DE3935" w:rsidRPr="00955C5F">
        <w:rPr>
          <w:rFonts w:cs="Open Sans"/>
          <w:color w:val="000000" w:themeColor="text1"/>
        </w:rPr>
        <w:t>r</w:t>
      </w:r>
      <w:r w:rsidRPr="00955C5F">
        <w:rPr>
          <w:rFonts w:cs="Open Sans"/>
          <w:color w:val="000000" w:themeColor="text1"/>
        </w:rPr>
        <w:t xml:space="preserve">esearch voucher program offered through the </w:t>
      </w:r>
      <w:r w:rsidR="00DE3935" w:rsidRPr="00955C5F">
        <w:rPr>
          <w:rFonts w:cs="Open Sans"/>
          <w:color w:val="000000" w:themeColor="text1"/>
        </w:rPr>
        <w:t>C</w:t>
      </w:r>
      <w:r w:rsidRPr="00955C5F">
        <w:rPr>
          <w:rFonts w:cs="Open Sans"/>
          <w:color w:val="000000" w:themeColor="text1"/>
        </w:rPr>
        <w:t>linical and Translational Science Collaborative of Northern Ohio. Offer consultation services to investigators interested in integrating community-engaged research approaches into their studies and link needs for services with the voucher program. Establish streamlined protocols and procedures (SOPs) to link investigators and community partners to voucher programs. Develop metrics for evaluating vouchers and conduct quarterly reports summarizing trends and impacts. (15%)</w:t>
      </w:r>
    </w:p>
    <w:p w14:paraId="6ECEC9A7" w14:textId="3BBAD2D4" w:rsidR="00B567FC" w:rsidRPr="00955C5F" w:rsidRDefault="00B567FC" w:rsidP="00955C5F">
      <w:pPr>
        <w:pStyle w:val="ListParagraph"/>
        <w:ind w:left="360"/>
        <w:contextualSpacing w:val="0"/>
        <w:rPr>
          <w:rFonts w:cs="Open Sans"/>
        </w:rPr>
      </w:pPr>
    </w:p>
    <w:p w14:paraId="3C5F5460" w14:textId="77777777" w:rsidR="00F73A14" w:rsidRPr="00955C5F" w:rsidRDefault="003E2612" w:rsidP="00955C5F">
      <w:pPr>
        <w:rPr>
          <w:rFonts w:cs="Open Sans"/>
        </w:rPr>
      </w:pPr>
      <w:r w:rsidRPr="00955C5F">
        <w:rPr>
          <w:rFonts w:cs="Open Sans"/>
        </w:rPr>
        <w:t>NONESSENTIAL FUNCITONS</w:t>
      </w:r>
      <w:r w:rsidR="0078224D" w:rsidRPr="00955C5F">
        <w:rPr>
          <w:rFonts w:cs="Open Sans"/>
        </w:rPr>
        <w:t xml:space="preserve"> </w:t>
      </w:r>
    </w:p>
    <w:p w14:paraId="5847E38D" w14:textId="333B5617" w:rsidR="00F73A14" w:rsidRPr="00955C5F" w:rsidRDefault="00F73A14" w:rsidP="00955C5F">
      <w:pPr>
        <w:numPr>
          <w:ilvl w:val="0"/>
          <w:numId w:val="6"/>
        </w:numPr>
        <w:rPr>
          <w:rFonts w:cs="Open Sans"/>
        </w:rPr>
      </w:pPr>
      <w:r w:rsidRPr="00955C5F">
        <w:rPr>
          <w:rFonts w:cs="Open Sans"/>
        </w:rPr>
        <w:t>Participate in seminars and activities. (1%)</w:t>
      </w:r>
    </w:p>
    <w:p w14:paraId="58F18DA2" w14:textId="18423352" w:rsidR="00F73A14" w:rsidRPr="00955C5F" w:rsidRDefault="00F73A14" w:rsidP="00955C5F">
      <w:pPr>
        <w:numPr>
          <w:ilvl w:val="0"/>
          <w:numId w:val="6"/>
        </w:numPr>
        <w:rPr>
          <w:rFonts w:cs="Open Sans"/>
        </w:rPr>
      </w:pPr>
      <w:r w:rsidRPr="00955C5F">
        <w:rPr>
          <w:rFonts w:cs="Open Sans"/>
        </w:rPr>
        <w:t xml:space="preserve">Participate </w:t>
      </w:r>
      <w:r w:rsidR="00124EB1" w:rsidRPr="00955C5F">
        <w:rPr>
          <w:rFonts w:cs="Open Sans"/>
        </w:rPr>
        <w:t>in</w:t>
      </w:r>
      <w:r w:rsidRPr="00955C5F">
        <w:rPr>
          <w:rFonts w:cs="Open Sans"/>
        </w:rPr>
        <w:t xml:space="preserve"> meetings for the</w:t>
      </w:r>
      <w:r w:rsidR="00124EB1" w:rsidRPr="00955C5F">
        <w:rPr>
          <w:rFonts w:cs="Open Sans"/>
        </w:rPr>
        <w:t xml:space="preserve"> Clinical and Translational Science Collaborative</w:t>
      </w:r>
      <w:r w:rsidRPr="00955C5F">
        <w:rPr>
          <w:rFonts w:cs="Open Sans"/>
        </w:rPr>
        <w:t xml:space="preserve"> of Northern Ohio. (1%)</w:t>
      </w:r>
    </w:p>
    <w:p w14:paraId="4201F0CE" w14:textId="0C5BF50C" w:rsidR="0078224D" w:rsidRPr="00955C5F" w:rsidRDefault="0078224D" w:rsidP="00955C5F">
      <w:pPr>
        <w:numPr>
          <w:ilvl w:val="0"/>
          <w:numId w:val="6"/>
        </w:numPr>
        <w:rPr>
          <w:rFonts w:cs="Open Sans"/>
        </w:rPr>
      </w:pPr>
      <w:r w:rsidRPr="00955C5F">
        <w:rPr>
          <w:rFonts w:cs="Open Sans"/>
        </w:rPr>
        <w:t>Perform other duties as assigned. (</w:t>
      </w:r>
      <w:r w:rsidR="00F73A14" w:rsidRPr="00955C5F">
        <w:rPr>
          <w:rFonts w:cs="Open Sans"/>
        </w:rPr>
        <w:t>&lt;1%</w:t>
      </w:r>
      <w:r w:rsidRPr="00955C5F">
        <w:rPr>
          <w:rFonts w:cs="Open Sans"/>
        </w:rPr>
        <w:t>)</w:t>
      </w:r>
    </w:p>
    <w:p w14:paraId="7E7345EC" w14:textId="77777777" w:rsidR="003E2612" w:rsidRPr="00955C5F" w:rsidRDefault="003E2612" w:rsidP="00955C5F">
      <w:pPr>
        <w:rPr>
          <w:rFonts w:cs="Open Sans"/>
        </w:rPr>
      </w:pPr>
    </w:p>
    <w:p w14:paraId="3C1D021C" w14:textId="7C6AD610" w:rsidR="0078224D" w:rsidRPr="00955C5F" w:rsidRDefault="003E2612" w:rsidP="00955C5F">
      <w:pPr>
        <w:rPr>
          <w:rFonts w:cs="Open Sans"/>
        </w:rPr>
      </w:pPr>
      <w:r w:rsidRPr="00955C5F">
        <w:rPr>
          <w:rFonts w:cs="Open Sans"/>
        </w:rPr>
        <w:t>CONTACTS</w:t>
      </w:r>
      <w:r w:rsidR="0078224D" w:rsidRPr="00955C5F">
        <w:rPr>
          <w:rFonts w:cs="Open Sans"/>
        </w:rPr>
        <w:t xml:space="preserve"> </w:t>
      </w:r>
    </w:p>
    <w:p w14:paraId="33D2E604" w14:textId="12DA3081" w:rsidR="00F73A14" w:rsidRPr="00955C5F" w:rsidRDefault="00F73A14" w:rsidP="00955C5F">
      <w:pPr>
        <w:rPr>
          <w:rFonts w:cs="Open Sans"/>
        </w:rPr>
      </w:pPr>
      <w:r w:rsidRPr="00955C5F">
        <w:rPr>
          <w:rFonts w:cs="Open Sans"/>
        </w:rPr>
        <w:t xml:space="preserve">Department: Continuous contact with department and with </w:t>
      </w:r>
      <w:r w:rsidR="00124EB1" w:rsidRPr="00955C5F">
        <w:rPr>
          <w:rFonts w:cs="Open Sans"/>
        </w:rPr>
        <w:t>the center’s</w:t>
      </w:r>
      <w:r w:rsidRPr="00955C5F">
        <w:rPr>
          <w:rFonts w:cs="Open Sans"/>
        </w:rPr>
        <w:t xml:space="preserve"> leadership, faculty, trainees, and staff.</w:t>
      </w:r>
    </w:p>
    <w:p w14:paraId="3CCEED5D" w14:textId="220D7C6F" w:rsidR="00F73A14" w:rsidRPr="00955C5F" w:rsidRDefault="00F73A14" w:rsidP="00955C5F">
      <w:pPr>
        <w:rPr>
          <w:rFonts w:cs="Open Sans"/>
        </w:rPr>
      </w:pPr>
      <w:r w:rsidRPr="00955C5F">
        <w:rPr>
          <w:rFonts w:cs="Open Sans"/>
        </w:rPr>
        <w:t xml:space="preserve">University: Regular contact with </w:t>
      </w:r>
      <w:r w:rsidR="00124EB1" w:rsidRPr="00955C5F">
        <w:rPr>
          <w:rFonts w:cs="Open Sans"/>
        </w:rPr>
        <w:t>u</w:t>
      </w:r>
      <w:r w:rsidRPr="00955C5F">
        <w:rPr>
          <w:rFonts w:cs="Open Sans"/>
        </w:rPr>
        <w:t xml:space="preserve">niversity faculty and staff in all departments connected to the work of the </w:t>
      </w:r>
      <w:r w:rsidR="00124EB1" w:rsidRPr="00955C5F">
        <w:rPr>
          <w:rFonts w:cs="Open Sans"/>
        </w:rPr>
        <w:t>c</w:t>
      </w:r>
      <w:r w:rsidRPr="00955C5F">
        <w:rPr>
          <w:rFonts w:cs="Open Sans"/>
        </w:rPr>
        <w:t xml:space="preserve">enter, including those affiliated with the </w:t>
      </w:r>
      <w:r w:rsidR="00124EB1" w:rsidRPr="00955C5F">
        <w:rPr>
          <w:rFonts w:cs="Open Sans"/>
        </w:rPr>
        <w:t xml:space="preserve">Clinical and Translational Science Collaborative </w:t>
      </w:r>
      <w:r w:rsidRPr="00955C5F">
        <w:rPr>
          <w:rFonts w:cs="Open Sans"/>
        </w:rPr>
        <w:t>of Northern Ohio.</w:t>
      </w:r>
    </w:p>
    <w:p w14:paraId="6974CE51" w14:textId="09790EC3" w:rsidR="00F73A14" w:rsidRPr="00955C5F" w:rsidRDefault="00F73A14" w:rsidP="00955C5F">
      <w:pPr>
        <w:rPr>
          <w:rFonts w:cs="Open Sans"/>
        </w:rPr>
      </w:pPr>
      <w:r w:rsidRPr="00955C5F">
        <w:rPr>
          <w:rFonts w:cs="Open Sans"/>
        </w:rPr>
        <w:lastRenderedPageBreak/>
        <w:t xml:space="preserve">External: Frequent contact with external stakeholders including identified </w:t>
      </w:r>
      <w:r w:rsidR="00124EB1" w:rsidRPr="00955C5F">
        <w:rPr>
          <w:rFonts w:cs="Open Sans"/>
        </w:rPr>
        <w:t>a</w:t>
      </w:r>
      <w:r w:rsidRPr="00955C5F">
        <w:rPr>
          <w:rFonts w:cs="Open Sans"/>
        </w:rPr>
        <w:t xml:space="preserve">dvisors representing grassroots community leaders, city and county government, community-based organizations, non-profits, and business. Some engagement with funders and donors, investigators and leadership of other academic environmental health research centers, and leadership of local, regional, and national taskforces related to environmental health. </w:t>
      </w:r>
    </w:p>
    <w:p w14:paraId="6D2ECF17" w14:textId="74A3A4C0" w:rsidR="00337161" w:rsidRPr="00955C5F" w:rsidRDefault="00F73A14" w:rsidP="00955C5F">
      <w:pPr>
        <w:rPr>
          <w:rFonts w:cs="Open Sans"/>
        </w:rPr>
      </w:pPr>
      <w:r w:rsidRPr="00955C5F">
        <w:rPr>
          <w:rFonts w:cs="Open Sans"/>
        </w:rPr>
        <w:t xml:space="preserve">Students: Continuous contact with graduate students, student workers, and interns involved with the </w:t>
      </w:r>
      <w:r w:rsidR="00124EB1" w:rsidRPr="00955C5F">
        <w:rPr>
          <w:rFonts w:cs="Open Sans"/>
        </w:rPr>
        <w:t>c</w:t>
      </w:r>
      <w:r w:rsidRPr="00955C5F">
        <w:rPr>
          <w:rFonts w:cs="Open Sans"/>
        </w:rPr>
        <w:t>enter research</w:t>
      </w:r>
    </w:p>
    <w:p w14:paraId="74476C93" w14:textId="77777777" w:rsidR="00F73A14" w:rsidRPr="00955C5F" w:rsidRDefault="00F73A14" w:rsidP="00955C5F">
      <w:pPr>
        <w:rPr>
          <w:rFonts w:cs="Open Sans"/>
        </w:rPr>
      </w:pPr>
    </w:p>
    <w:p w14:paraId="37CB98E5" w14:textId="77777777" w:rsidR="003E2612" w:rsidRPr="00955C5F" w:rsidRDefault="003E2612" w:rsidP="00955C5F">
      <w:pPr>
        <w:pStyle w:val="NoSpacing"/>
        <w:rPr>
          <w:rFonts w:ascii="ABC Arizona Sans Light" w:hAnsi="ABC Arizona Sans Light" w:cs="Open Sans"/>
          <w:lang w:val="en"/>
        </w:rPr>
      </w:pPr>
      <w:r w:rsidRPr="00955C5F">
        <w:rPr>
          <w:rFonts w:ascii="ABC Arizona Sans Light" w:hAnsi="ABC Arizona Sans Light" w:cs="Open Sans"/>
          <w:lang w:val="en"/>
        </w:rPr>
        <w:t>SUPERVISORY RESPONSIBILITIES</w:t>
      </w:r>
    </w:p>
    <w:p w14:paraId="022EF560" w14:textId="3E4B7F74" w:rsidR="003E2612" w:rsidRPr="00955C5F" w:rsidRDefault="00F73A14" w:rsidP="00955C5F">
      <w:pPr>
        <w:rPr>
          <w:rFonts w:eastAsiaTheme="minorHAnsi" w:cs="Open Sans"/>
        </w:rPr>
      </w:pPr>
      <w:r w:rsidRPr="00955C5F">
        <w:rPr>
          <w:rFonts w:eastAsiaTheme="minorHAnsi" w:cs="Open Sans"/>
        </w:rPr>
        <w:t xml:space="preserve">Direct supervisory responsibility for </w:t>
      </w:r>
      <w:r w:rsidR="00124EB1" w:rsidRPr="00955C5F">
        <w:rPr>
          <w:rFonts w:eastAsiaTheme="minorHAnsi" w:cs="Open Sans"/>
        </w:rPr>
        <w:t>c</w:t>
      </w:r>
      <w:r w:rsidRPr="00955C5F">
        <w:rPr>
          <w:rFonts w:eastAsiaTheme="minorHAnsi" w:cs="Open Sans"/>
        </w:rPr>
        <w:t xml:space="preserve">enter staff including </w:t>
      </w:r>
      <w:r w:rsidR="007B18FB" w:rsidRPr="00955C5F">
        <w:rPr>
          <w:rFonts w:eastAsiaTheme="minorHAnsi" w:cs="Open Sans"/>
        </w:rPr>
        <w:t xml:space="preserve">administrative assistant, </w:t>
      </w:r>
      <w:r w:rsidRPr="00955C5F">
        <w:rPr>
          <w:rFonts w:eastAsiaTheme="minorHAnsi" w:cs="Open Sans"/>
        </w:rPr>
        <w:t xml:space="preserve">program managers leading studies within the </w:t>
      </w:r>
      <w:r w:rsidR="00307402" w:rsidRPr="00955C5F">
        <w:rPr>
          <w:rFonts w:eastAsiaTheme="minorHAnsi" w:cs="Open Sans"/>
        </w:rPr>
        <w:t>c</w:t>
      </w:r>
      <w:r w:rsidRPr="00955C5F">
        <w:rPr>
          <w:rFonts w:eastAsiaTheme="minorHAnsi" w:cs="Open Sans"/>
        </w:rPr>
        <w:t xml:space="preserve">enter, project coordinator(s) for core research, student interns, and any other staff that may be hired to support the </w:t>
      </w:r>
      <w:r w:rsidR="00307402" w:rsidRPr="00955C5F">
        <w:rPr>
          <w:rFonts w:eastAsiaTheme="minorHAnsi" w:cs="Open Sans"/>
        </w:rPr>
        <w:t>c</w:t>
      </w:r>
      <w:r w:rsidRPr="00955C5F">
        <w:rPr>
          <w:rFonts w:eastAsiaTheme="minorHAnsi" w:cs="Open Sans"/>
        </w:rPr>
        <w:t xml:space="preserve">enter. Effectively able to recommend the hiring, transferring, suspension, layoff, recall, promotion, assignment, rewarding or disciplining of all </w:t>
      </w:r>
      <w:r w:rsidR="00307402" w:rsidRPr="00955C5F">
        <w:rPr>
          <w:rFonts w:eastAsiaTheme="minorHAnsi" w:cs="Open Sans"/>
        </w:rPr>
        <w:t>c</w:t>
      </w:r>
      <w:r w:rsidRPr="00955C5F">
        <w:rPr>
          <w:rFonts w:eastAsiaTheme="minorHAnsi" w:cs="Open Sans"/>
        </w:rPr>
        <w:t>enter staff.</w:t>
      </w:r>
    </w:p>
    <w:p w14:paraId="75B743C7" w14:textId="77777777" w:rsidR="00F73A14" w:rsidRPr="00955C5F" w:rsidRDefault="00F73A14" w:rsidP="00955C5F">
      <w:pPr>
        <w:rPr>
          <w:rFonts w:cs="Open Sans"/>
        </w:rPr>
      </w:pPr>
    </w:p>
    <w:p w14:paraId="5E8810E8" w14:textId="22E3C24D" w:rsidR="003E2612" w:rsidRPr="00955C5F" w:rsidRDefault="007B18FB" w:rsidP="00955C5F">
      <w:pPr>
        <w:rPr>
          <w:rFonts w:cs="Open Sans"/>
        </w:rPr>
      </w:pPr>
      <w:r w:rsidRPr="00955C5F">
        <w:rPr>
          <w:rFonts w:cs="Open Sans"/>
        </w:rPr>
        <w:t xml:space="preserve">QUALIFICATIONS </w:t>
      </w:r>
    </w:p>
    <w:p w14:paraId="60118737" w14:textId="6A378233" w:rsidR="003E2612" w:rsidRPr="00955C5F" w:rsidRDefault="00DE3935" w:rsidP="00955C5F">
      <w:pPr>
        <w:rPr>
          <w:rFonts w:cs="Open Sans"/>
        </w:rPr>
      </w:pPr>
      <w:r w:rsidRPr="00955C5F">
        <w:rPr>
          <w:rFonts w:cs="Open Sans"/>
        </w:rPr>
        <w:t>Education/</w:t>
      </w:r>
      <w:r w:rsidR="0078224D" w:rsidRPr="00955C5F">
        <w:rPr>
          <w:rFonts w:cs="Open Sans"/>
        </w:rPr>
        <w:t xml:space="preserve">Experience: </w:t>
      </w:r>
      <w:r w:rsidR="00981D53" w:rsidRPr="00955C5F">
        <w:rPr>
          <w:rFonts w:cs="Open Sans"/>
        </w:rPr>
        <w:t>Master’s degree</w:t>
      </w:r>
      <w:r w:rsidRPr="00955C5F">
        <w:rPr>
          <w:rFonts w:cs="Open Sans"/>
        </w:rPr>
        <w:t xml:space="preserve"> and</w:t>
      </w:r>
      <w:r w:rsidR="00F73A14" w:rsidRPr="00955C5F">
        <w:rPr>
          <w:rFonts w:cs="Open Sans"/>
        </w:rPr>
        <w:t xml:space="preserve"> </w:t>
      </w:r>
      <w:r w:rsidR="00981D53" w:rsidRPr="00955C5F">
        <w:rPr>
          <w:rFonts w:cs="Open Sans"/>
        </w:rPr>
        <w:t xml:space="preserve">5 </w:t>
      </w:r>
      <w:r w:rsidR="00F73A14" w:rsidRPr="00955C5F">
        <w:rPr>
          <w:rFonts w:cs="Open Sans"/>
        </w:rPr>
        <w:t>years of progressive</w:t>
      </w:r>
      <w:r w:rsidRPr="00955C5F">
        <w:rPr>
          <w:rFonts w:cs="Open Sans"/>
        </w:rPr>
        <w:t xml:space="preserve"> </w:t>
      </w:r>
      <w:r w:rsidR="00F73A14" w:rsidRPr="00955C5F">
        <w:rPr>
          <w:rFonts w:cs="Open Sans"/>
        </w:rPr>
        <w:t>large project management experience</w:t>
      </w:r>
      <w:r w:rsidRPr="00955C5F">
        <w:rPr>
          <w:rFonts w:cs="Open Sans"/>
        </w:rPr>
        <w:t xml:space="preserve"> OR </w:t>
      </w:r>
      <w:r w:rsidR="00981D53" w:rsidRPr="00955C5F">
        <w:rPr>
          <w:rFonts w:cs="Open Sans"/>
        </w:rPr>
        <w:t>Bachelor’s degree</w:t>
      </w:r>
      <w:r w:rsidRPr="00955C5F">
        <w:rPr>
          <w:rFonts w:cs="Open Sans"/>
        </w:rPr>
        <w:t xml:space="preserve"> in</w:t>
      </w:r>
      <w:r w:rsidR="00955C5F" w:rsidRPr="00955C5F">
        <w:rPr>
          <w:rFonts w:cs="Open Sans"/>
        </w:rPr>
        <w:t xml:space="preserve"> relevant fields</w:t>
      </w:r>
      <w:r w:rsidR="00955C5F" w:rsidRPr="00955C5F">
        <w:t xml:space="preserve"> (i.e., public health, social work, sociology, environmental sciences, business)</w:t>
      </w:r>
      <w:r w:rsidRPr="00955C5F">
        <w:rPr>
          <w:rFonts w:cs="Open Sans"/>
        </w:rPr>
        <w:t xml:space="preserve"> and</w:t>
      </w:r>
      <w:r w:rsidR="00981D53" w:rsidRPr="00955C5F">
        <w:rPr>
          <w:rFonts w:cs="Open Sans"/>
        </w:rPr>
        <w:t xml:space="preserve"> 8 years of progressive</w:t>
      </w:r>
      <w:r w:rsidRPr="00955C5F">
        <w:rPr>
          <w:rFonts w:cs="Open Sans"/>
        </w:rPr>
        <w:t xml:space="preserve"> </w:t>
      </w:r>
      <w:r w:rsidR="00981D53" w:rsidRPr="00955C5F">
        <w:rPr>
          <w:rFonts w:cs="Open Sans"/>
        </w:rPr>
        <w:t xml:space="preserve">large project management experience. </w:t>
      </w:r>
      <w:r w:rsidRPr="00955C5F">
        <w:rPr>
          <w:rFonts w:cs="Open Sans"/>
        </w:rPr>
        <w:t>S</w:t>
      </w:r>
      <w:r w:rsidR="00F73A14" w:rsidRPr="00955C5F">
        <w:rPr>
          <w:rFonts w:cs="Open Sans"/>
        </w:rPr>
        <w:t>trong background in community-engaged environmental health research</w:t>
      </w:r>
      <w:r w:rsidR="00981D53" w:rsidRPr="00955C5F">
        <w:rPr>
          <w:rFonts w:cs="Open Sans"/>
        </w:rPr>
        <w:t xml:space="preserve"> conducted within collaborative, cross-sector teams</w:t>
      </w:r>
      <w:r w:rsidRPr="00955C5F">
        <w:rPr>
          <w:rFonts w:cs="Open Sans"/>
        </w:rPr>
        <w:t xml:space="preserve"> </w:t>
      </w:r>
      <w:r w:rsidR="00955C5F" w:rsidRPr="00955C5F">
        <w:rPr>
          <w:rFonts w:cs="Open Sans"/>
        </w:rPr>
        <w:t>preferred</w:t>
      </w:r>
      <w:r w:rsidR="00981D53" w:rsidRPr="00955C5F">
        <w:rPr>
          <w:rFonts w:cs="Open Sans"/>
        </w:rPr>
        <w:t xml:space="preserve">. </w:t>
      </w:r>
    </w:p>
    <w:p w14:paraId="301E2007" w14:textId="77777777" w:rsidR="003E7080" w:rsidRPr="00955C5F" w:rsidRDefault="003E7080" w:rsidP="00955C5F">
      <w:pPr>
        <w:rPr>
          <w:rFonts w:cs="Open Sans"/>
        </w:rPr>
      </w:pPr>
    </w:p>
    <w:p w14:paraId="1B7D37E0" w14:textId="77777777" w:rsidR="003E2612" w:rsidRPr="00955C5F" w:rsidRDefault="003E2612" w:rsidP="00955C5F">
      <w:pPr>
        <w:rPr>
          <w:rFonts w:cs="Open Sans"/>
        </w:rPr>
      </w:pPr>
      <w:r w:rsidRPr="00955C5F">
        <w:rPr>
          <w:rFonts w:cs="Open Sans"/>
        </w:rPr>
        <w:t>REQUIRED SKILLS</w:t>
      </w:r>
    </w:p>
    <w:p w14:paraId="78814A62" w14:textId="7CF5F5F0" w:rsidR="00F73A14" w:rsidRPr="00955C5F" w:rsidRDefault="00F73A14" w:rsidP="00955C5F">
      <w:pPr>
        <w:pStyle w:val="ListParagraph"/>
        <w:numPr>
          <w:ilvl w:val="0"/>
          <w:numId w:val="13"/>
        </w:numPr>
        <w:contextualSpacing w:val="0"/>
      </w:pPr>
      <w:r w:rsidRPr="00955C5F">
        <w:t>Ability to establish a positive organizational culture and lead and support collaborative and effective teams.</w:t>
      </w:r>
    </w:p>
    <w:p w14:paraId="130F830C" w14:textId="25D7F7AD" w:rsidR="00F73A14" w:rsidRPr="00955C5F" w:rsidRDefault="00F73A14" w:rsidP="00955C5F">
      <w:pPr>
        <w:pStyle w:val="ListParagraph"/>
        <w:numPr>
          <w:ilvl w:val="0"/>
          <w:numId w:val="13"/>
        </w:numPr>
        <w:contextualSpacing w:val="0"/>
      </w:pPr>
      <w:r w:rsidRPr="00955C5F">
        <w:t>Project management skills, including management of large budgets, directing strategic planning, managing staff members, and leading large collaborative groups made up of leaders from key stakeholder institutions such as a government.</w:t>
      </w:r>
    </w:p>
    <w:p w14:paraId="55231722" w14:textId="512DB63D" w:rsidR="00F73A14" w:rsidRPr="00955C5F" w:rsidRDefault="00F73A14" w:rsidP="00955C5F">
      <w:pPr>
        <w:pStyle w:val="ListParagraph"/>
        <w:numPr>
          <w:ilvl w:val="0"/>
          <w:numId w:val="13"/>
        </w:numPr>
        <w:contextualSpacing w:val="0"/>
      </w:pPr>
      <w:r w:rsidRPr="00955C5F">
        <w:t>Strong organizational skills: ability to multi-task, prioritize and meet deadlines. Must demonstrate attention to detail and accuracy, time management skills, and proven ability to successfully follow-through on assigned projects.</w:t>
      </w:r>
    </w:p>
    <w:p w14:paraId="3E3B60E6" w14:textId="77777777" w:rsidR="00F73A14" w:rsidRPr="00955C5F" w:rsidRDefault="00F73A14" w:rsidP="00955C5F">
      <w:pPr>
        <w:pStyle w:val="ListParagraph"/>
        <w:numPr>
          <w:ilvl w:val="0"/>
          <w:numId w:val="13"/>
        </w:numPr>
        <w:contextualSpacing w:val="0"/>
      </w:pPr>
      <w:r w:rsidRPr="00955C5F">
        <w:t xml:space="preserve">Strong, professional, and effective verbal and written communication skills. </w:t>
      </w:r>
    </w:p>
    <w:p w14:paraId="07012077" w14:textId="77777777" w:rsidR="00F73A14" w:rsidRPr="00955C5F" w:rsidRDefault="00F73A14" w:rsidP="00955C5F">
      <w:pPr>
        <w:pStyle w:val="ListParagraph"/>
        <w:numPr>
          <w:ilvl w:val="0"/>
          <w:numId w:val="13"/>
        </w:numPr>
        <w:contextualSpacing w:val="0"/>
      </w:pPr>
      <w:r w:rsidRPr="00955C5F">
        <w:t>Ability to work with minimal supervision to complete tasks.</w:t>
      </w:r>
    </w:p>
    <w:p w14:paraId="51471E97" w14:textId="77777777" w:rsidR="00F73A14" w:rsidRPr="00955C5F" w:rsidRDefault="00F73A14" w:rsidP="00955C5F">
      <w:pPr>
        <w:pStyle w:val="ListParagraph"/>
        <w:numPr>
          <w:ilvl w:val="0"/>
          <w:numId w:val="13"/>
        </w:numPr>
        <w:contextualSpacing w:val="0"/>
      </w:pPr>
      <w:r w:rsidRPr="00955C5F">
        <w:t>Capacity to facilitate institutional review board applications.</w:t>
      </w:r>
    </w:p>
    <w:p w14:paraId="306D6AE3" w14:textId="77777777" w:rsidR="00F73A14" w:rsidRPr="00955C5F" w:rsidRDefault="00F73A14" w:rsidP="00955C5F">
      <w:pPr>
        <w:pStyle w:val="ListParagraph"/>
        <w:numPr>
          <w:ilvl w:val="0"/>
          <w:numId w:val="13"/>
        </w:numPr>
        <w:contextualSpacing w:val="0"/>
      </w:pPr>
      <w:r w:rsidRPr="00955C5F">
        <w:t>Ability to work collaboratively and with organizational and interpersonal skills specific to the design and implementation of community-engaged research projects involving a team approach.</w:t>
      </w:r>
    </w:p>
    <w:p w14:paraId="70AA4CBF" w14:textId="77777777" w:rsidR="00F73A14" w:rsidRPr="00955C5F" w:rsidRDefault="00F73A14" w:rsidP="00955C5F">
      <w:pPr>
        <w:pStyle w:val="ListParagraph"/>
        <w:numPr>
          <w:ilvl w:val="0"/>
          <w:numId w:val="13"/>
        </w:numPr>
        <w:contextualSpacing w:val="0"/>
      </w:pPr>
      <w:r w:rsidRPr="00955C5F">
        <w:t>Ability to maintain a heightened level of confidentiality.</w:t>
      </w:r>
    </w:p>
    <w:p w14:paraId="504F23C3" w14:textId="77777777" w:rsidR="00F73A14" w:rsidRPr="00955C5F" w:rsidRDefault="00F73A14" w:rsidP="00955C5F">
      <w:pPr>
        <w:pStyle w:val="ListParagraph"/>
        <w:numPr>
          <w:ilvl w:val="0"/>
          <w:numId w:val="13"/>
        </w:numPr>
        <w:contextualSpacing w:val="0"/>
      </w:pPr>
      <w:r w:rsidRPr="00955C5F">
        <w:t xml:space="preserve">Experience in writing grants and reporting to funders. </w:t>
      </w:r>
    </w:p>
    <w:p w14:paraId="071BCABB" w14:textId="772742B4" w:rsidR="00F73A14" w:rsidRPr="00955C5F" w:rsidRDefault="00F73A14" w:rsidP="00955C5F">
      <w:pPr>
        <w:pStyle w:val="ListParagraph"/>
        <w:numPr>
          <w:ilvl w:val="0"/>
          <w:numId w:val="13"/>
        </w:numPr>
        <w:contextualSpacing w:val="0"/>
      </w:pPr>
      <w:r w:rsidRPr="00955C5F">
        <w:t xml:space="preserve">Strong interpersonal skills: ability to work and communicate with various individuals from a broad spectrum of disciplines, technical and educational backgrounds within the department, school, and university, and with individuals outside the university. </w:t>
      </w:r>
    </w:p>
    <w:p w14:paraId="503D2812" w14:textId="77777777" w:rsidR="00F73A14" w:rsidRPr="00955C5F" w:rsidRDefault="00F73A14" w:rsidP="00955C5F">
      <w:pPr>
        <w:pStyle w:val="ListParagraph"/>
        <w:numPr>
          <w:ilvl w:val="0"/>
          <w:numId w:val="13"/>
        </w:numPr>
        <w:contextualSpacing w:val="0"/>
      </w:pPr>
      <w:r w:rsidRPr="00955C5F">
        <w:t>Basic analytical skills.</w:t>
      </w:r>
    </w:p>
    <w:p w14:paraId="553726F6" w14:textId="77777777" w:rsidR="00F73A14" w:rsidRPr="00955C5F" w:rsidRDefault="00F73A14" w:rsidP="00955C5F">
      <w:pPr>
        <w:pStyle w:val="ListParagraph"/>
        <w:numPr>
          <w:ilvl w:val="0"/>
          <w:numId w:val="13"/>
        </w:numPr>
        <w:contextualSpacing w:val="0"/>
      </w:pPr>
      <w:r w:rsidRPr="00955C5F">
        <w:lastRenderedPageBreak/>
        <w:t xml:space="preserve">Experience and proficiency with Microsoft Word, Power Point, and Excel. Capacity to learn to use other technology such as Canva, Basecamp, Mailchimp, Drupal, and </w:t>
      </w:r>
      <w:proofErr w:type="spellStart"/>
      <w:r w:rsidRPr="00955C5F">
        <w:t>REDCap</w:t>
      </w:r>
      <w:proofErr w:type="spellEnd"/>
      <w:r w:rsidRPr="00955C5F">
        <w:t>.</w:t>
      </w:r>
    </w:p>
    <w:p w14:paraId="3FDE7ED6" w14:textId="77777777" w:rsidR="00F73A14" w:rsidRPr="00955C5F" w:rsidRDefault="00F73A14" w:rsidP="00955C5F">
      <w:pPr>
        <w:pStyle w:val="ListParagraph"/>
        <w:numPr>
          <w:ilvl w:val="0"/>
          <w:numId w:val="13"/>
        </w:numPr>
        <w:contextualSpacing w:val="0"/>
      </w:pPr>
      <w:r w:rsidRPr="00955C5F">
        <w:t>Must demonstrate willingness to learn new techniques, procedures, processes, and computer programs as needed.</w:t>
      </w:r>
    </w:p>
    <w:p w14:paraId="55B4BEEB" w14:textId="77777777" w:rsidR="00F73A14" w:rsidRPr="00955C5F" w:rsidRDefault="00F73A14" w:rsidP="00955C5F">
      <w:pPr>
        <w:pStyle w:val="ListParagraph"/>
        <w:numPr>
          <w:ilvl w:val="0"/>
          <w:numId w:val="13"/>
        </w:numPr>
        <w:contextualSpacing w:val="0"/>
      </w:pPr>
      <w:r w:rsidRPr="00955C5F">
        <w:t xml:space="preserve">Ability to meet consistent attendance. </w:t>
      </w:r>
    </w:p>
    <w:p w14:paraId="120D1BC9" w14:textId="77777777" w:rsidR="00F73A14" w:rsidRPr="00955C5F" w:rsidRDefault="00F73A14" w:rsidP="00955C5F">
      <w:pPr>
        <w:pStyle w:val="ListParagraph"/>
        <w:numPr>
          <w:ilvl w:val="0"/>
          <w:numId w:val="13"/>
        </w:numPr>
        <w:contextualSpacing w:val="0"/>
      </w:pPr>
      <w:r w:rsidRPr="00955C5F">
        <w:t>Ability to interact with colleagues, supervisors, and customers face to face.</w:t>
      </w:r>
    </w:p>
    <w:p w14:paraId="2AC5BA00" w14:textId="1BEF9C67" w:rsidR="00B567FC" w:rsidRPr="00955C5F" w:rsidRDefault="00B567FC" w:rsidP="00955C5F">
      <w:pPr>
        <w:pStyle w:val="ListParagraph"/>
        <w:ind w:left="360"/>
        <w:contextualSpacing w:val="0"/>
        <w:rPr>
          <w:rFonts w:cs="Open Sans"/>
        </w:rPr>
      </w:pPr>
    </w:p>
    <w:p w14:paraId="7E7D640B" w14:textId="77777777" w:rsidR="00B567FC" w:rsidRPr="00955C5F" w:rsidRDefault="00B567FC" w:rsidP="00955C5F">
      <w:pPr>
        <w:rPr>
          <w:rFonts w:cs="Open Sans"/>
        </w:rPr>
      </w:pPr>
      <w:r w:rsidRPr="00955C5F">
        <w:rPr>
          <w:rFonts w:cs="Open Sans"/>
        </w:rPr>
        <w:t>WORKING CONDITIONS</w:t>
      </w:r>
    </w:p>
    <w:p w14:paraId="1AB9EF35" w14:textId="1037BAE6" w:rsidR="00337161" w:rsidRPr="00955C5F" w:rsidRDefault="00F73A14" w:rsidP="00955C5F">
      <w:pPr>
        <w:rPr>
          <w:rFonts w:cs="Open Sans"/>
        </w:rPr>
      </w:pPr>
      <w:r w:rsidRPr="00955C5F">
        <w:rPr>
          <w:rFonts w:cs="Open Sans"/>
        </w:rPr>
        <w:t>Must have reliable form of transportation to travel to community sites</w:t>
      </w:r>
      <w:r w:rsidR="003E7080" w:rsidRPr="00955C5F">
        <w:rPr>
          <w:rFonts w:cs="Open Sans"/>
        </w:rPr>
        <w:t>;</w:t>
      </w:r>
      <w:r w:rsidRPr="00955C5F">
        <w:rPr>
          <w:rFonts w:cs="Open Sans"/>
        </w:rPr>
        <w:t xml:space="preserve"> documented mileage will be reimbursed.</w:t>
      </w:r>
      <w:r w:rsidR="00A73ED5" w:rsidRPr="00955C5F">
        <w:rPr>
          <w:rFonts w:cs="Open Sans"/>
        </w:rPr>
        <w:t xml:space="preserve"> </w:t>
      </w:r>
      <w:r w:rsidRPr="00955C5F">
        <w:rPr>
          <w:rFonts w:cs="Open Sans"/>
        </w:rPr>
        <w:t>Some statewide and national travel required with all documented travel costs reimbursed. Must be able to work a flexible schedule, including some evenings and weekends. The position is eligible for hybrid work schedule.</w:t>
      </w:r>
    </w:p>
    <w:sectPr w:rsidR="00337161" w:rsidRPr="00955C5F" w:rsidSect="000F5DAF">
      <w:headerReference w:type="default" r:id="rId7"/>
      <w:footerReference w:type="default" r:id="rId8"/>
      <w:headerReference w:type="first" r:id="rId9"/>
      <w:pgSz w:w="12240" w:h="15840" w:code="1"/>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EE4F7" w14:textId="77777777" w:rsidR="000F5DAF" w:rsidRDefault="000F5DAF" w:rsidP="007026B2">
      <w:pPr>
        <w:spacing w:before="0"/>
      </w:pPr>
      <w:r>
        <w:separator/>
      </w:r>
    </w:p>
  </w:endnote>
  <w:endnote w:type="continuationSeparator" w:id="0">
    <w:p w14:paraId="066CA27D" w14:textId="77777777" w:rsidR="000F5DAF" w:rsidRDefault="000F5DAF" w:rsidP="007026B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C Arizona Sans Light">
    <w:panose1 w:val="02000004000200060003"/>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BC Arizona Text Medium">
    <w:panose1 w:val="02000004000200060003"/>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C9E6C0" w14:textId="67EDA0D5" w:rsidR="007026B2" w:rsidRPr="00723DB7" w:rsidRDefault="00955C5F" w:rsidP="00DF580E">
    <w:pPr>
      <w:tabs>
        <w:tab w:val="right" w:pos="9360"/>
      </w:tabs>
      <w:rPr>
        <w:sz w:val="20"/>
        <w:szCs w:val="20"/>
      </w:rPr>
    </w:pPr>
    <w:bookmarkStart w:id="0" w:name="_Hlk146707764"/>
    <w:bookmarkStart w:id="1" w:name="_Hlk146707765"/>
    <w:r>
      <w:rPr>
        <w:sz w:val="20"/>
        <w:szCs w:val="20"/>
      </w:rPr>
      <w:t>April</w:t>
    </w:r>
    <w:r w:rsidR="00442705">
      <w:rPr>
        <w:sz w:val="20"/>
        <w:szCs w:val="20"/>
      </w:rPr>
      <w:t xml:space="preserve"> </w:t>
    </w:r>
    <w:r w:rsidR="00442705" w:rsidRPr="00723DB7">
      <w:rPr>
        <w:sz w:val="20"/>
        <w:szCs w:val="20"/>
      </w:rPr>
      <w:t>2024</w:t>
    </w:r>
    <w:r w:rsidR="007026B2" w:rsidRPr="00723DB7">
      <w:rPr>
        <w:sz w:val="20"/>
        <w:szCs w:val="20"/>
      </w:rPr>
      <w:tab/>
      <w:t xml:space="preserve">Page </w:t>
    </w:r>
    <w:r w:rsidR="007026B2" w:rsidRPr="00723DB7">
      <w:rPr>
        <w:sz w:val="20"/>
        <w:szCs w:val="20"/>
      </w:rPr>
      <w:fldChar w:fldCharType="begin"/>
    </w:r>
    <w:r w:rsidR="007026B2" w:rsidRPr="00723DB7">
      <w:rPr>
        <w:sz w:val="20"/>
        <w:szCs w:val="20"/>
      </w:rPr>
      <w:instrText xml:space="preserve"> PAGE </w:instrText>
    </w:r>
    <w:r w:rsidR="007026B2" w:rsidRPr="00723DB7">
      <w:rPr>
        <w:sz w:val="20"/>
        <w:szCs w:val="20"/>
      </w:rPr>
      <w:fldChar w:fldCharType="separate"/>
    </w:r>
    <w:r w:rsidR="00956A49" w:rsidRPr="00723DB7">
      <w:rPr>
        <w:noProof/>
        <w:sz w:val="20"/>
        <w:szCs w:val="20"/>
      </w:rPr>
      <w:t>2</w:t>
    </w:r>
    <w:r w:rsidR="007026B2" w:rsidRPr="00723DB7">
      <w:rPr>
        <w:sz w:val="20"/>
        <w:szCs w:val="20"/>
      </w:rPr>
      <w:fldChar w:fldCharType="end"/>
    </w:r>
    <w:r w:rsidR="007026B2" w:rsidRPr="00723DB7">
      <w:rPr>
        <w:sz w:val="20"/>
        <w:szCs w:val="20"/>
      </w:rPr>
      <w:t xml:space="preserve"> of </w:t>
    </w:r>
    <w:r w:rsidR="001D1575" w:rsidRPr="00723DB7">
      <w:rPr>
        <w:sz w:val="20"/>
        <w:szCs w:val="20"/>
      </w:rPr>
      <w:fldChar w:fldCharType="begin"/>
    </w:r>
    <w:r w:rsidR="001D1575" w:rsidRPr="00723DB7">
      <w:rPr>
        <w:sz w:val="20"/>
        <w:szCs w:val="20"/>
      </w:rPr>
      <w:instrText xml:space="preserve"> NUMPAGES  </w:instrText>
    </w:r>
    <w:r w:rsidR="001D1575" w:rsidRPr="00723DB7">
      <w:rPr>
        <w:sz w:val="20"/>
        <w:szCs w:val="20"/>
      </w:rPr>
      <w:fldChar w:fldCharType="separate"/>
    </w:r>
    <w:r w:rsidR="00956A49" w:rsidRPr="00723DB7">
      <w:rPr>
        <w:noProof/>
        <w:sz w:val="20"/>
        <w:szCs w:val="20"/>
      </w:rPr>
      <w:t>2</w:t>
    </w:r>
    <w:r w:rsidR="001D1575" w:rsidRPr="00723DB7">
      <w:rPr>
        <w:noProof/>
        <w:sz w:val="20"/>
        <w:szCs w:val="20"/>
      </w:rPr>
      <w:fldChar w:fldCharType="end"/>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FE755C4" w14:textId="77777777" w:rsidR="000F5DAF" w:rsidRDefault="000F5DAF" w:rsidP="007026B2">
      <w:pPr>
        <w:spacing w:before="0"/>
      </w:pPr>
      <w:r>
        <w:separator/>
      </w:r>
    </w:p>
  </w:footnote>
  <w:footnote w:type="continuationSeparator" w:id="0">
    <w:p w14:paraId="30185FD7" w14:textId="77777777" w:rsidR="000F5DAF" w:rsidRDefault="000F5DAF" w:rsidP="007026B2">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9FAD61" w14:textId="482ACC4F" w:rsidR="00723DB7" w:rsidRPr="00955C5F" w:rsidRDefault="009E3C17" w:rsidP="009E3C17">
    <w:pPr>
      <w:pStyle w:val="Header"/>
      <w:rPr>
        <w:sz w:val="20"/>
        <w:szCs w:val="20"/>
      </w:rPr>
    </w:pPr>
    <w:r w:rsidRPr="00955C5F">
      <w:rPr>
        <w:sz w:val="20"/>
        <w:szCs w:val="20"/>
      </w:rPr>
      <w:t>161026 Research Operations Manager (SG</w:t>
    </w:r>
    <w:proofErr w:type="gramStart"/>
    <w:r w:rsidRPr="00955C5F">
      <w:rPr>
        <w:sz w:val="20"/>
        <w:szCs w:val="20"/>
      </w:rPr>
      <w:t>16</w:t>
    </w:r>
    <w:r w:rsidR="00955C5F" w:rsidRPr="00955C5F">
      <w:rPr>
        <w:sz w:val="20"/>
        <w:szCs w:val="20"/>
      </w:rPr>
      <w:t>,</w:t>
    </w:r>
    <w:r w:rsidRPr="00955C5F">
      <w:rPr>
        <w:sz w:val="20"/>
        <w:szCs w:val="20"/>
      </w:rPr>
      <w:t>EX</w:t>
    </w:r>
    <w:proofErr w:type="gramEnd"/>
    <w:r w:rsidRPr="00955C5F">
      <w:rPr>
        <w:sz w:val="20"/>
        <w:szCs w:val="20"/>
      </w:rPr>
      <w:t>40)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071647" w14:textId="473DEF8B" w:rsidR="007026B2" w:rsidRPr="007C4196" w:rsidRDefault="0081140A" w:rsidP="00FE28C4">
    <w:pPr>
      <w:pStyle w:val="Header"/>
      <w:ind w:left="-720"/>
      <w:rPr>
        <w:rFonts w:ascii="Open Sans" w:hAnsi="Open Sans" w:cs="Open Sans"/>
      </w:rPr>
    </w:pPr>
    <w:r>
      <w:rPr>
        <w:rFonts w:ascii="Open Sans" w:hAnsi="Open Sans" w:cs="Open Sans"/>
        <w:noProof/>
      </w:rPr>
      <w:drawing>
        <wp:inline distT="0" distB="0" distL="0" distR="0" wp14:anchorId="2E1B8469" wp14:editId="0793829B">
          <wp:extent cx="3583223" cy="35804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680735" cy="367784"/>
                  </a:xfrm>
                  <a:prstGeom prst="rect">
                    <a:avLst/>
                  </a:prstGeom>
                </pic:spPr>
              </pic:pic>
            </a:graphicData>
          </a:graphic>
        </wp:inline>
      </w:drawing>
    </w:r>
  </w:p>
  <w:p w14:paraId="2EEEC244" w14:textId="50F7256D" w:rsidR="00756456" w:rsidRPr="007C4196" w:rsidRDefault="00756456" w:rsidP="00FE28C4">
    <w:pPr>
      <w:pStyle w:val="Header"/>
      <w:rPr>
        <w:rFonts w:ascii="Open Sans" w:hAnsi="Open Sans" w:cs="Open Sans"/>
        <w:b/>
        <w:bCs/>
        <w:color w:val="003071"/>
        <w:sz w:val="20"/>
        <w:szCs w:val="18"/>
      </w:rPr>
    </w:pPr>
  </w:p>
  <w:p w14:paraId="7ACE08DB" w14:textId="34A5DB19" w:rsidR="00756456" w:rsidRPr="007C4196" w:rsidRDefault="001A7711" w:rsidP="00756456">
    <w:pPr>
      <w:pStyle w:val="Header"/>
      <w:rPr>
        <w:rFonts w:ascii="ABC Arizona Text Medium" w:hAnsi="ABC Arizona Text Medium" w:cs="Open Sans"/>
        <w:color w:val="003071"/>
        <w:sz w:val="24"/>
      </w:rPr>
    </w:pPr>
    <w:r w:rsidRPr="007C4196">
      <w:rPr>
        <w:rFonts w:ascii="ABC Arizona Text Medium" w:hAnsi="ABC Arizona Text Medium" w:cs="Open Sans"/>
        <w:noProof/>
        <w:color w:val="003071"/>
        <w:sz w:val="24"/>
      </w:rPr>
      <mc:AlternateContent>
        <mc:Choice Requires="wps">
          <w:drawing>
            <wp:anchor distT="0" distB="0" distL="114300" distR="114300" simplePos="0" relativeHeight="251659264" behindDoc="0" locked="0" layoutInCell="1" allowOverlap="1" wp14:anchorId="59D312F1" wp14:editId="7CA49F18">
              <wp:simplePos x="0" y="0"/>
              <wp:positionH relativeFrom="column">
                <wp:posOffset>-34290</wp:posOffset>
              </wp:positionH>
              <wp:positionV relativeFrom="paragraph">
                <wp:posOffset>158115</wp:posOffset>
              </wp:positionV>
              <wp:extent cx="337185" cy="45719"/>
              <wp:effectExtent l="0" t="0" r="0" b="12065"/>
              <wp:wrapNone/>
              <wp:docPr id="1" name="Minus Sign 1"/>
              <wp:cNvGraphicFramePr/>
              <a:graphic xmlns:a="http://schemas.openxmlformats.org/drawingml/2006/main">
                <a:graphicData uri="http://schemas.microsoft.com/office/word/2010/wordprocessingShape">
                  <wps:wsp>
                    <wps:cNvSpPr/>
                    <wps:spPr>
                      <a:xfrm>
                        <a:off x="0" y="0"/>
                        <a:ext cx="337185" cy="45719"/>
                      </a:xfrm>
                      <a:prstGeom prst="mathMinus">
                        <a:avLst/>
                      </a:prstGeom>
                      <a:solidFill>
                        <a:srgbClr val="A6D2E6"/>
                      </a:solidFill>
                      <a:ln>
                        <a:solidFill>
                          <a:srgbClr val="A6D2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A2B336" id="Minus Sign 1" o:spid="_x0000_s1026" style="position:absolute;margin-left:-2.7pt;margin-top:12.45pt;width:26.5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3718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" path="m44694,17483r247797,l292491,28236r-247797,l44694,17483xe" fillcolor="#a6d2e6" strokecolor="#a6d2e6" strokeweight="1pt">
              <v:stroke joinstyle="miter"/>
              <v:path arrowok="t" o:connecttype="custom" o:connectlocs="44694,17483;292491,17483;292491,28236;44694,28236;44694,17483" o:connectangles="0,0,0,0,0"/>
            </v:shape>
          </w:pict>
        </mc:Fallback>
      </mc:AlternateContent>
    </w:r>
    <w:r w:rsidRPr="007C4196">
      <w:rPr>
        <w:rFonts w:ascii="ABC Arizona Text Medium" w:hAnsi="ABC Arizona Text Medium" w:cs="Open Sans"/>
        <w:color w:val="003071"/>
        <w:sz w:val="24"/>
      </w:rPr>
      <w:t>POSITION DESCRIPTION</w:t>
    </w:r>
  </w:p>
  <w:p w14:paraId="04D4E4C0" w14:textId="77777777" w:rsidR="001A7711" w:rsidRPr="007C4196" w:rsidRDefault="001A7711" w:rsidP="00756456">
    <w:pPr>
      <w:pStyle w:val="Header"/>
      <w:rPr>
        <w:rFonts w:ascii="Open Sans" w:hAnsi="Open Sans" w:cs="Open Sans"/>
        <w:b/>
        <w:bCs/>
        <w:color w:val="003071"/>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42435"/>
    <w:multiLevelType w:val="hybridMultilevel"/>
    <w:tmpl w:val="76E0CE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02403"/>
    <w:multiLevelType w:val="hybridMultilevel"/>
    <w:tmpl w:val="78365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2786A"/>
    <w:multiLevelType w:val="hybridMultilevel"/>
    <w:tmpl w:val="887675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FB3274"/>
    <w:multiLevelType w:val="multilevel"/>
    <w:tmpl w:val="1F600A86"/>
    <w:lvl w:ilvl="0">
      <w:start w:val="1"/>
      <w:numFmt w:val="upperRoman"/>
      <w:lvlText w:val="%1."/>
      <w:lvlJc w:val="right"/>
      <w:pPr>
        <w:ind w:left="576" w:hanging="216"/>
      </w:pPr>
      <w:rPr>
        <w:rFonts w:ascii="Arial" w:hAnsi="Arial" w:hint="default"/>
        <w:b w:val="0"/>
        <w:i w:val="0"/>
        <w:sz w:val="20"/>
      </w:rPr>
    </w:lvl>
    <w:lvl w:ilvl="1">
      <w:start w:val="1"/>
      <w:numFmt w:val="upperLetter"/>
      <w:lvlText w:val="%2."/>
      <w:lvlJc w:val="left"/>
      <w:pPr>
        <w:ind w:left="1080" w:hanging="360"/>
      </w:pPr>
      <w:rPr>
        <w:rFonts w:ascii="Garamond" w:hAnsi="Garamond" w:hint="default"/>
        <w:b/>
        <w:i w:val="0"/>
        <w:sz w:val="22"/>
      </w:rPr>
    </w:lvl>
    <w:lvl w:ilvl="2">
      <w:start w:val="1"/>
      <w:numFmt w:val="decimal"/>
      <w:lvlText w:val="%3."/>
      <w:lvlJc w:val="left"/>
      <w:pPr>
        <w:ind w:left="1368" w:hanging="216"/>
      </w:pPr>
      <w:rPr>
        <w:rFonts w:ascii="Garamond" w:hAnsi="Garamond" w:hint="default"/>
        <w:sz w:val="22"/>
      </w:rPr>
    </w:lvl>
    <w:lvl w:ilvl="3">
      <w:start w:val="1"/>
      <w:numFmt w:val="lowerLetter"/>
      <w:lvlText w:val="%4."/>
      <w:lvlJc w:val="left"/>
      <w:pPr>
        <w:tabs>
          <w:tab w:val="num" w:pos="24480"/>
        </w:tabs>
        <w:ind w:left="1728" w:hanging="288"/>
      </w:pPr>
      <w:rPr>
        <w:rFonts w:ascii="Garamond" w:hAnsi="Garamond" w:hint="default"/>
        <w:sz w:val="22"/>
      </w:rPr>
    </w:lvl>
    <w:lvl w:ilvl="4">
      <w:start w:val="1"/>
      <w:numFmt w:val="lowerRoman"/>
      <w:lvlText w:val="%5"/>
      <w:lvlJc w:val="left"/>
      <w:pPr>
        <w:ind w:left="4320" w:hanging="72"/>
      </w:pPr>
      <w:rPr>
        <w:rFonts w:hint="default"/>
      </w:rPr>
    </w:lvl>
    <w:lvl w:ilvl="5">
      <w:start w:val="1"/>
      <w:numFmt w:val="lowerRoman"/>
      <w:lvlText w:val="(%6)"/>
      <w:lvlJc w:val="left"/>
      <w:pPr>
        <w:ind w:left="4680" w:hanging="72"/>
      </w:pPr>
      <w:rPr>
        <w:rFonts w:hint="default"/>
      </w:rPr>
    </w:lvl>
    <w:lvl w:ilvl="6">
      <w:start w:val="1"/>
      <w:numFmt w:val="decimal"/>
      <w:lvlText w:val="%7."/>
      <w:lvlJc w:val="left"/>
      <w:pPr>
        <w:ind w:left="5040" w:hanging="72"/>
      </w:pPr>
      <w:rPr>
        <w:rFonts w:hint="default"/>
      </w:rPr>
    </w:lvl>
    <w:lvl w:ilvl="7">
      <w:start w:val="1"/>
      <w:numFmt w:val="lowerLetter"/>
      <w:lvlText w:val="%8."/>
      <w:lvlJc w:val="left"/>
      <w:pPr>
        <w:ind w:left="5400" w:hanging="72"/>
      </w:pPr>
      <w:rPr>
        <w:rFonts w:hint="default"/>
      </w:rPr>
    </w:lvl>
    <w:lvl w:ilvl="8">
      <w:start w:val="1"/>
      <w:numFmt w:val="lowerRoman"/>
      <w:lvlText w:val="%9."/>
      <w:lvlJc w:val="left"/>
      <w:pPr>
        <w:ind w:left="5760" w:hanging="72"/>
      </w:pPr>
      <w:rPr>
        <w:rFonts w:hint="default"/>
      </w:rPr>
    </w:lvl>
  </w:abstractNum>
  <w:abstractNum w:abstractNumId="4" w15:restartNumberingAfterBreak="0">
    <w:nsid w:val="1E8D472B"/>
    <w:multiLevelType w:val="hybridMultilevel"/>
    <w:tmpl w:val="F3408B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7707D9"/>
    <w:multiLevelType w:val="hybridMultilevel"/>
    <w:tmpl w:val="925696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2EE3436"/>
    <w:multiLevelType w:val="hybridMultilevel"/>
    <w:tmpl w:val="D98A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A2B20"/>
    <w:multiLevelType w:val="multilevel"/>
    <w:tmpl w:val="36EC6582"/>
    <w:styleLink w:val="JDOutline"/>
    <w:lvl w:ilvl="0">
      <w:start w:val="1"/>
      <w:numFmt w:val="upperRoman"/>
      <w:lvlText w:val="%1."/>
      <w:lvlJc w:val="right"/>
      <w:pPr>
        <w:ind w:left="648" w:hanging="360"/>
      </w:pPr>
      <w:rPr>
        <w:rFonts w:ascii="Arial" w:hAnsi="Arial" w:hint="default"/>
        <w:b w:val="0"/>
        <w:i w:val="0"/>
        <w:sz w:val="20"/>
      </w:rPr>
    </w:lvl>
    <w:lvl w:ilvl="1">
      <w:start w:val="1"/>
      <w:numFmt w:val="upperLetter"/>
      <w:lvlText w:val="%2."/>
      <w:lvlJc w:val="right"/>
      <w:pPr>
        <w:ind w:left="1080" w:hanging="360"/>
      </w:pPr>
      <w:rPr>
        <w:rFonts w:ascii="Garamond" w:hAnsi="Garamond" w:hint="default"/>
        <w:b/>
        <w:sz w:val="22"/>
      </w:rPr>
    </w:lvl>
    <w:lvl w:ilvl="2">
      <w:start w:val="1"/>
      <w:numFmt w:val="decimal"/>
      <w:lvlText w:val="%3."/>
      <w:lvlJc w:val="right"/>
      <w:pPr>
        <w:ind w:left="1512" w:hanging="360"/>
      </w:pPr>
      <w:rPr>
        <w:rFonts w:ascii="Garamond" w:hAnsi="Garamond" w:hint="default"/>
        <w:sz w:val="22"/>
      </w:rPr>
    </w:lvl>
    <w:lvl w:ilvl="3">
      <w:start w:val="1"/>
      <w:numFmt w:val="lowerLetter"/>
      <w:lvlText w:val="%4."/>
      <w:lvlJc w:val="right"/>
      <w:pPr>
        <w:ind w:left="1944" w:hanging="360"/>
      </w:pPr>
      <w:rPr>
        <w:rFonts w:ascii="Garamond" w:hAnsi="Garamond" w:hint="default"/>
        <w:b w:val="0"/>
        <w:i w:val="0"/>
        <w:sz w:val="22"/>
      </w:rPr>
    </w:lvl>
    <w:lvl w:ilvl="4">
      <w:start w:val="1"/>
      <w:numFmt w:val="lowerLetter"/>
      <w:lvlText w:val="(%5)"/>
      <w:lvlJc w:val="left"/>
      <w:pPr>
        <w:ind w:left="2304" w:hanging="360"/>
      </w:pPr>
      <w:rPr>
        <w:rFonts w:hint="default"/>
      </w:rPr>
    </w:lvl>
    <w:lvl w:ilvl="5">
      <w:start w:val="1"/>
      <w:numFmt w:val="lowerRoman"/>
      <w:lvlText w:val="(%6)"/>
      <w:lvlJc w:val="left"/>
      <w:pPr>
        <w:ind w:left="2664" w:hanging="360"/>
      </w:pPr>
      <w:rPr>
        <w:rFonts w:hint="default"/>
      </w:rPr>
    </w:lvl>
    <w:lvl w:ilvl="6">
      <w:start w:val="1"/>
      <w:numFmt w:val="decimal"/>
      <w:lvlText w:val="%7."/>
      <w:lvlJc w:val="left"/>
      <w:pPr>
        <w:ind w:left="3024" w:hanging="360"/>
      </w:pPr>
      <w:rPr>
        <w:rFonts w:hint="default"/>
      </w:rPr>
    </w:lvl>
    <w:lvl w:ilvl="7">
      <w:start w:val="1"/>
      <w:numFmt w:val="lowerLetter"/>
      <w:lvlText w:val="%8."/>
      <w:lvlJc w:val="left"/>
      <w:pPr>
        <w:ind w:left="3384" w:hanging="360"/>
      </w:pPr>
      <w:rPr>
        <w:rFonts w:hint="default"/>
      </w:rPr>
    </w:lvl>
    <w:lvl w:ilvl="8">
      <w:start w:val="1"/>
      <w:numFmt w:val="lowerRoman"/>
      <w:lvlText w:val="%9."/>
      <w:lvlJc w:val="left"/>
      <w:pPr>
        <w:ind w:left="3744" w:hanging="360"/>
      </w:pPr>
      <w:rPr>
        <w:rFonts w:hint="default"/>
      </w:rPr>
    </w:lvl>
  </w:abstractNum>
  <w:abstractNum w:abstractNumId="8" w15:restartNumberingAfterBreak="0">
    <w:nsid w:val="55427FED"/>
    <w:multiLevelType w:val="hybridMultilevel"/>
    <w:tmpl w:val="E764A6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F67F8F"/>
    <w:multiLevelType w:val="hybridMultilevel"/>
    <w:tmpl w:val="B9568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26D2DBE"/>
    <w:multiLevelType w:val="hybridMultilevel"/>
    <w:tmpl w:val="4030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B14221"/>
    <w:multiLevelType w:val="hybridMultilevel"/>
    <w:tmpl w:val="4900E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892028">
    <w:abstractNumId w:val="3"/>
  </w:num>
  <w:num w:numId="2" w16cid:durableId="1532114116">
    <w:abstractNumId w:val="3"/>
  </w:num>
  <w:num w:numId="3" w16cid:durableId="916789429">
    <w:abstractNumId w:val="3"/>
  </w:num>
  <w:num w:numId="4" w16cid:durableId="1441611018">
    <w:abstractNumId w:val="7"/>
  </w:num>
  <w:num w:numId="5" w16cid:durableId="1846239582">
    <w:abstractNumId w:val="9"/>
  </w:num>
  <w:num w:numId="6" w16cid:durableId="1059404644">
    <w:abstractNumId w:val="0"/>
  </w:num>
  <w:num w:numId="7" w16cid:durableId="278075233">
    <w:abstractNumId w:val="8"/>
  </w:num>
  <w:num w:numId="8" w16cid:durableId="480735764">
    <w:abstractNumId w:val="6"/>
  </w:num>
  <w:num w:numId="9" w16cid:durableId="1835955243">
    <w:abstractNumId w:val="11"/>
  </w:num>
  <w:num w:numId="10" w16cid:durableId="1761371161">
    <w:abstractNumId w:val="10"/>
  </w:num>
  <w:num w:numId="11" w16cid:durableId="478618812">
    <w:abstractNumId w:val="4"/>
  </w:num>
  <w:num w:numId="12" w16cid:durableId="1082678928">
    <w:abstractNumId w:val="2"/>
  </w:num>
  <w:num w:numId="13" w16cid:durableId="1710300612">
    <w:abstractNumId w:val="1"/>
  </w:num>
  <w:num w:numId="14" w16cid:durableId="959532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B2"/>
    <w:rsid w:val="000012FF"/>
    <w:rsid w:val="0002007C"/>
    <w:rsid w:val="000353F3"/>
    <w:rsid w:val="000417D6"/>
    <w:rsid w:val="00057985"/>
    <w:rsid w:val="000703C7"/>
    <w:rsid w:val="000754C1"/>
    <w:rsid w:val="00075752"/>
    <w:rsid w:val="00077591"/>
    <w:rsid w:val="00082502"/>
    <w:rsid w:val="0008539C"/>
    <w:rsid w:val="00090C4D"/>
    <w:rsid w:val="000A3103"/>
    <w:rsid w:val="000B77C2"/>
    <w:rsid w:val="000C7337"/>
    <w:rsid w:val="000E0353"/>
    <w:rsid w:val="000F5DAF"/>
    <w:rsid w:val="00113CBC"/>
    <w:rsid w:val="00120BC9"/>
    <w:rsid w:val="00124EB1"/>
    <w:rsid w:val="00141F49"/>
    <w:rsid w:val="00146655"/>
    <w:rsid w:val="00156567"/>
    <w:rsid w:val="00160AE9"/>
    <w:rsid w:val="00176E18"/>
    <w:rsid w:val="00192991"/>
    <w:rsid w:val="00192CED"/>
    <w:rsid w:val="001A5905"/>
    <w:rsid w:val="001A740A"/>
    <w:rsid w:val="001A7711"/>
    <w:rsid w:val="001D1575"/>
    <w:rsid w:val="001D3754"/>
    <w:rsid w:val="001D4172"/>
    <w:rsid w:val="001F10C6"/>
    <w:rsid w:val="001F1774"/>
    <w:rsid w:val="001F4B96"/>
    <w:rsid w:val="0020799F"/>
    <w:rsid w:val="002268B2"/>
    <w:rsid w:val="002309C9"/>
    <w:rsid w:val="00230CB7"/>
    <w:rsid w:val="00236433"/>
    <w:rsid w:val="002409B0"/>
    <w:rsid w:val="00247F80"/>
    <w:rsid w:val="002525B2"/>
    <w:rsid w:val="00273ED6"/>
    <w:rsid w:val="00282A27"/>
    <w:rsid w:val="002B7474"/>
    <w:rsid w:val="002E2324"/>
    <w:rsid w:val="002E54AE"/>
    <w:rsid w:val="00307402"/>
    <w:rsid w:val="00323A4C"/>
    <w:rsid w:val="00326A44"/>
    <w:rsid w:val="00337161"/>
    <w:rsid w:val="003A06E9"/>
    <w:rsid w:val="003A58E9"/>
    <w:rsid w:val="003A5CAB"/>
    <w:rsid w:val="003A760A"/>
    <w:rsid w:val="003B28CA"/>
    <w:rsid w:val="003C391E"/>
    <w:rsid w:val="003C5AC0"/>
    <w:rsid w:val="003D76BA"/>
    <w:rsid w:val="003E2612"/>
    <w:rsid w:val="003E36AA"/>
    <w:rsid w:val="003E7080"/>
    <w:rsid w:val="003F04C2"/>
    <w:rsid w:val="003F1E4C"/>
    <w:rsid w:val="003F301F"/>
    <w:rsid w:val="00417506"/>
    <w:rsid w:val="004426A9"/>
    <w:rsid w:val="00442705"/>
    <w:rsid w:val="00442CAB"/>
    <w:rsid w:val="004C536A"/>
    <w:rsid w:val="004D20C5"/>
    <w:rsid w:val="004D5F4D"/>
    <w:rsid w:val="004E1405"/>
    <w:rsid w:val="004E38D2"/>
    <w:rsid w:val="00500868"/>
    <w:rsid w:val="00560FFC"/>
    <w:rsid w:val="00575389"/>
    <w:rsid w:val="005753DB"/>
    <w:rsid w:val="005B1214"/>
    <w:rsid w:val="005C603D"/>
    <w:rsid w:val="005C6307"/>
    <w:rsid w:val="005E2F58"/>
    <w:rsid w:val="00613E66"/>
    <w:rsid w:val="00616ECC"/>
    <w:rsid w:val="00617EF2"/>
    <w:rsid w:val="00623C30"/>
    <w:rsid w:val="00631216"/>
    <w:rsid w:val="0063318A"/>
    <w:rsid w:val="00685658"/>
    <w:rsid w:val="006B4686"/>
    <w:rsid w:val="006D1D96"/>
    <w:rsid w:val="006D7B81"/>
    <w:rsid w:val="006F101D"/>
    <w:rsid w:val="007026B2"/>
    <w:rsid w:val="00713F8F"/>
    <w:rsid w:val="007158A7"/>
    <w:rsid w:val="00723465"/>
    <w:rsid w:val="00723DB7"/>
    <w:rsid w:val="0075058D"/>
    <w:rsid w:val="00756456"/>
    <w:rsid w:val="007654BB"/>
    <w:rsid w:val="00765A7D"/>
    <w:rsid w:val="00774B24"/>
    <w:rsid w:val="0078224D"/>
    <w:rsid w:val="00793FBA"/>
    <w:rsid w:val="00794DF4"/>
    <w:rsid w:val="007A177F"/>
    <w:rsid w:val="007B18FB"/>
    <w:rsid w:val="007B5544"/>
    <w:rsid w:val="007C4196"/>
    <w:rsid w:val="007C46B1"/>
    <w:rsid w:val="007E7CB2"/>
    <w:rsid w:val="007F01F9"/>
    <w:rsid w:val="007F19C9"/>
    <w:rsid w:val="0080608A"/>
    <w:rsid w:val="0081140A"/>
    <w:rsid w:val="0082074B"/>
    <w:rsid w:val="00830B50"/>
    <w:rsid w:val="008364C1"/>
    <w:rsid w:val="0084184C"/>
    <w:rsid w:val="008430EE"/>
    <w:rsid w:val="008531BD"/>
    <w:rsid w:val="00862D56"/>
    <w:rsid w:val="0088535B"/>
    <w:rsid w:val="00891AF2"/>
    <w:rsid w:val="00891F1D"/>
    <w:rsid w:val="008A1CA1"/>
    <w:rsid w:val="008B1F02"/>
    <w:rsid w:val="008B3C4C"/>
    <w:rsid w:val="008B570A"/>
    <w:rsid w:val="008D5168"/>
    <w:rsid w:val="008E2AFE"/>
    <w:rsid w:val="008F3FCA"/>
    <w:rsid w:val="00901B7E"/>
    <w:rsid w:val="009120BA"/>
    <w:rsid w:val="009353A1"/>
    <w:rsid w:val="00937584"/>
    <w:rsid w:val="00955C5F"/>
    <w:rsid w:val="00956A49"/>
    <w:rsid w:val="009577AC"/>
    <w:rsid w:val="00980D04"/>
    <w:rsid w:val="009817A5"/>
    <w:rsid w:val="00981B9E"/>
    <w:rsid w:val="00981D53"/>
    <w:rsid w:val="009A2816"/>
    <w:rsid w:val="009A7F69"/>
    <w:rsid w:val="009E15DE"/>
    <w:rsid w:val="009E286D"/>
    <w:rsid w:val="009E3C17"/>
    <w:rsid w:val="009E4184"/>
    <w:rsid w:val="00A202E8"/>
    <w:rsid w:val="00A519AC"/>
    <w:rsid w:val="00A64F6F"/>
    <w:rsid w:val="00A66019"/>
    <w:rsid w:val="00A73ED5"/>
    <w:rsid w:val="00A84584"/>
    <w:rsid w:val="00A8623D"/>
    <w:rsid w:val="00A90210"/>
    <w:rsid w:val="00B07EB5"/>
    <w:rsid w:val="00B116C8"/>
    <w:rsid w:val="00B1243E"/>
    <w:rsid w:val="00B32784"/>
    <w:rsid w:val="00B333D3"/>
    <w:rsid w:val="00B372E5"/>
    <w:rsid w:val="00B567FC"/>
    <w:rsid w:val="00B56B77"/>
    <w:rsid w:val="00B82153"/>
    <w:rsid w:val="00B8500B"/>
    <w:rsid w:val="00B9024F"/>
    <w:rsid w:val="00B95128"/>
    <w:rsid w:val="00BB7238"/>
    <w:rsid w:val="00BD0D77"/>
    <w:rsid w:val="00C3539C"/>
    <w:rsid w:val="00C85BE7"/>
    <w:rsid w:val="00C93173"/>
    <w:rsid w:val="00CB7828"/>
    <w:rsid w:val="00CC775E"/>
    <w:rsid w:val="00CE2B92"/>
    <w:rsid w:val="00CE749B"/>
    <w:rsid w:val="00D00C43"/>
    <w:rsid w:val="00D02852"/>
    <w:rsid w:val="00D11AEE"/>
    <w:rsid w:val="00D40C72"/>
    <w:rsid w:val="00D51DDB"/>
    <w:rsid w:val="00D5226C"/>
    <w:rsid w:val="00D61DA0"/>
    <w:rsid w:val="00D655DD"/>
    <w:rsid w:val="00D74F5A"/>
    <w:rsid w:val="00D86D03"/>
    <w:rsid w:val="00DA336F"/>
    <w:rsid w:val="00DA5E40"/>
    <w:rsid w:val="00DB0FAA"/>
    <w:rsid w:val="00DB59FA"/>
    <w:rsid w:val="00DC073A"/>
    <w:rsid w:val="00DC7D32"/>
    <w:rsid w:val="00DE1CBA"/>
    <w:rsid w:val="00DE3935"/>
    <w:rsid w:val="00DF580E"/>
    <w:rsid w:val="00E00856"/>
    <w:rsid w:val="00E11E9B"/>
    <w:rsid w:val="00E366B2"/>
    <w:rsid w:val="00E43F39"/>
    <w:rsid w:val="00E551B4"/>
    <w:rsid w:val="00E63C27"/>
    <w:rsid w:val="00EA3150"/>
    <w:rsid w:val="00EA39A7"/>
    <w:rsid w:val="00EC6F03"/>
    <w:rsid w:val="00ED1ACD"/>
    <w:rsid w:val="00ED46C7"/>
    <w:rsid w:val="00F56D91"/>
    <w:rsid w:val="00F57180"/>
    <w:rsid w:val="00F62CF4"/>
    <w:rsid w:val="00F73A14"/>
    <w:rsid w:val="00FB2A8B"/>
    <w:rsid w:val="00FB443F"/>
    <w:rsid w:val="00FE28C4"/>
    <w:rsid w:val="00FF0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95DEE"/>
  <w15:docId w15:val="{0DC3D357-F162-42C7-AB0A-8B4CC1D06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BC Arizona Sans Light" w:eastAsia="Calibri" w:hAnsi="ABC Arizona Sans Light" w:cs="Times New Roman"/>
        <w:sz w:val="22"/>
        <w:szCs w:val="22"/>
        <w:lang w:val="en-US" w:eastAsia="en-US" w:bidi="ar-SA"/>
      </w:rPr>
    </w:rPrDefault>
    <w:pPrDefault>
      <w:pPr>
        <w:spacing w:before="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03"/>
  </w:style>
  <w:style w:type="paragraph" w:styleId="Heading1">
    <w:name w:val="heading 1"/>
    <w:basedOn w:val="Normal"/>
    <w:next w:val="Normal"/>
    <w:link w:val="Heading1Char"/>
    <w:qFormat/>
    <w:rsid w:val="00D51DDB"/>
    <w:pPr>
      <w:keepNext/>
      <w:spacing w:before="240" w:after="6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DOutline">
    <w:name w:val="JD Outline"/>
    <w:rsid w:val="00273ED6"/>
    <w:pPr>
      <w:numPr>
        <w:numId w:val="4"/>
      </w:numPr>
    </w:pPr>
  </w:style>
  <w:style w:type="character" w:customStyle="1" w:styleId="Heading1Char">
    <w:name w:val="Heading 1 Char"/>
    <w:link w:val="Heading1"/>
    <w:rsid w:val="00D51DDB"/>
    <w:rPr>
      <w:rFonts w:ascii="Arial" w:eastAsia="Times New Roman" w:hAnsi="Arial" w:cs="Times New Roman"/>
      <w:b/>
      <w:bCs/>
      <w:kern w:val="32"/>
      <w:szCs w:val="32"/>
    </w:rPr>
  </w:style>
  <w:style w:type="paragraph" w:styleId="ListParagraph">
    <w:name w:val="List Paragraph"/>
    <w:basedOn w:val="Normal"/>
    <w:uiPriority w:val="34"/>
    <w:qFormat/>
    <w:rsid w:val="007026B2"/>
    <w:pPr>
      <w:ind w:left="720"/>
      <w:contextualSpacing/>
    </w:pPr>
  </w:style>
  <w:style w:type="paragraph" w:styleId="NormalWeb">
    <w:name w:val="Normal (Web)"/>
    <w:basedOn w:val="Normal"/>
    <w:uiPriority w:val="99"/>
    <w:unhideWhenUsed/>
    <w:rsid w:val="007026B2"/>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7026B2"/>
    <w:pPr>
      <w:tabs>
        <w:tab w:val="center" w:pos="4680"/>
        <w:tab w:val="right" w:pos="9360"/>
      </w:tabs>
      <w:spacing w:before="0"/>
    </w:pPr>
  </w:style>
  <w:style w:type="character" w:customStyle="1" w:styleId="HeaderChar">
    <w:name w:val="Header Char"/>
    <w:basedOn w:val="DefaultParagraphFont"/>
    <w:link w:val="Header"/>
    <w:uiPriority w:val="99"/>
    <w:rsid w:val="007026B2"/>
  </w:style>
  <w:style w:type="paragraph" w:styleId="Footer">
    <w:name w:val="footer"/>
    <w:basedOn w:val="Normal"/>
    <w:link w:val="FooterChar"/>
    <w:uiPriority w:val="99"/>
    <w:unhideWhenUsed/>
    <w:rsid w:val="007026B2"/>
    <w:pPr>
      <w:tabs>
        <w:tab w:val="center" w:pos="4680"/>
        <w:tab w:val="right" w:pos="9360"/>
      </w:tabs>
      <w:spacing w:before="0"/>
    </w:pPr>
  </w:style>
  <w:style w:type="character" w:customStyle="1" w:styleId="FooterChar">
    <w:name w:val="Footer Char"/>
    <w:basedOn w:val="DefaultParagraphFont"/>
    <w:link w:val="Footer"/>
    <w:uiPriority w:val="99"/>
    <w:rsid w:val="007026B2"/>
  </w:style>
  <w:style w:type="paragraph" w:styleId="BalloonText">
    <w:name w:val="Balloon Text"/>
    <w:basedOn w:val="Normal"/>
    <w:link w:val="BalloonTextChar"/>
    <w:uiPriority w:val="99"/>
    <w:semiHidden/>
    <w:unhideWhenUsed/>
    <w:rsid w:val="007026B2"/>
    <w:pPr>
      <w:spacing w:before="0"/>
    </w:pPr>
    <w:rPr>
      <w:rFonts w:ascii="Tahoma" w:hAnsi="Tahoma" w:cs="Tahoma"/>
      <w:sz w:val="16"/>
      <w:szCs w:val="16"/>
    </w:rPr>
  </w:style>
  <w:style w:type="character" w:customStyle="1" w:styleId="BalloonTextChar">
    <w:name w:val="Balloon Text Char"/>
    <w:link w:val="BalloonText"/>
    <w:uiPriority w:val="99"/>
    <w:semiHidden/>
    <w:rsid w:val="007026B2"/>
    <w:rPr>
      <w:rFonts w:ascii="Tahoma" w:hAnsi="Tahoma" w:cs="Tahoma"/>
      <w:sz w:val="16"/>
      <w:szCs w:val="16"/>
    </w:rPr>
  </w:style>
  <w:style w:type="paragraph" w:styleId="NoSpacing">
    <w:name w:val="No Spacing"/>
    <w:uiPriority w:val="1"/>
    <w:qFormat/>
    <w:rsid w:val="00B567FC"/>
    <w:rPr>
      <w:rFonts w:asciiTheme="minorHAnsi" w:eastAsiaTheme="minorHAnsi" w:hAnsiTheme="minorHAnsi" w:cstheme="minorBidi"/>
    </w:rPr>
  </w:style>
  <w:style w:type="table" w:styleId="TableGrid">
    <w:name w:val="Table Grid"/>
    <w:basedOn w:val="TableNormal"/>
    <w:uiPriority w:val="59"/>
    <w:rsid w:val="0075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4869281">
      <w:bodyDiv w:val="1"/>
      <w:marLeft w:val="0"/>
      <w:marRight w:val="0"/>
      <w:marTop w:val="0"/>
      <w:marBottom w:val="0"/>
      <w:divBdr>
        <w:top w:val="none" w:sz="0" w:space="0" w:color="auto"/>
        <w:left w:val="none" w:sz="0" w:space="0" w:color="auto"/>
        <w:bottom w:val="none" w:sz="0" w:space="0" w:color="auto"/>
        <w:right w:val="none" w:sz="0" w:space="0" w:color="auto"/>
      </w:divBdr>
    </w:div>
    <w:div w:id="402602480">
      <w:bodyDiv w:val="1"/>
      <w:marLeft w:val="0"/>
      <w:marRight w:val="0"/>
      <w:marTop w:val="0"/>
      <w:marBottom w:val="0"/>
      <w:divBdr>
        <w:top w:val="none" w:sz="0" w:space="0" w:color="auto"/>
        <w:left w:val="none" w:sz="0" w:space="0" w:color="auto"/>
        <w:bottom w:val="none" w:sz="0" w:space="0" w:color="auto"/>
        <w:right w:val="none" w:sz="0" w:space="0" w:color="auto"/>
      </w:divBdr>
    </w:div>
    <w:div w:id="640965303">
      <w:bodyDiv w:val="1"/>
      <w:marLeft w:val="0"/>
      <w:marRight w:val="0"/>
      <w:marTop w:val="0"/>
      <w:marBottom w:val="0"/>
      <w:divBdr>
        <w:top w:val="none" w:sz="0" w:space="0" w:color="auto"/>
        <w:left w:val="none" w:sz="0" w:space="0" w:color="auto"/>
        <w:bottom w:val="none" w:sz="0" w:space="0" w:color="auto"/>
        <w:right w:val="none" w:sz="0" w:space="0" w:color="auto"/>
      </w:divBdr>
    </w:div>
    <w:div w:id="880047989">
      <w:bodyDiv w:val="1"/>
      <w:marLeft w:val="0"/>
      <w:marRight w:val="0"/>
      <w:marTop w:val="0"/>
      <w:marBottom w:val="0"/>
      <w:divBdr>
        <w:top w:val="none" w:sz="0" w:space="0" w:color="auto"/>
        <w:left w:val="none" w:sz="0" w:space="0" w:color="auto"/>
        <w:bottom w:val="none" w:sz="0" w:space="0" w:color="auto"/>
        <w:right w:val="none" w:sz="0" w:space="0" w:color="auto"/>
      </w:divBdr>
    </w:div>
    <w:div w:id="1227303144">
      <w:bodyDiv w:val="1"/>
      <w:marLeft w:val="0"/>
      <w:marRight w:val="0"/>
      <w:marTop w:val="0"/>
      <w:marBottom w:val="0"/>
      <w:divBdr>
        <w:top w:val="none" w:sz="0" w:space="0" w:color="auto"/>
        <w:left w:val="none" w:sz="0" w:space="0" w:color="auto"/>
        <w:bottom w:val="none" w:sz="0" w:space="0" w:color="auto"/>
        <w:right w:val="none" w:sz="0" w:space="0" w:color="auto"/>
      </w:divBdr>
    </w:div>
    <w:div w:id="1344429286">
      <w:bodyDiv w:val="1"/>
      <w:marLeft w:val="0"/>
      <w:marRight w:val="0"/>
      <w:marTop w:val="0"/>
      <w:marBottom w:val="0"/>
      <w:divBdr>
        <w:top w:val="none" w:sz="0" w:space="0" w:color="auto"/>
        <w:left w:val="none" w:sz="0" w:space="0" w:color="auto"/>
        <w:bottom w:val="none" w:sz="0" w:space="0" w:color="auto"/>
        <w:right w:val="none" w:sz="0" w:space="0" w:color="auto"/>
      </w:divBdr>
    </w:div>
    <w:div w:id="1429695941">
      <w:bodyDiv w:val="1"/>
      <w:marLeft w:val="0"/>
      <w:marRight w:val="0"/>
      <w:marTop w:val="0"/>
      <w:marBottom w:val="0"/>
      <w:divBdr>
        <w:top w:val="none" w:sz="0" w:space="0" w:color="auto"/>
        <w:left w:val="none" w:sz="0" w:space="0" w:color="auto"/>
        <w:bottom w:val="none" w:sz="0" w:space="0" w:color="auto"/>
        <w:right w:val="none" w:sz="0" w:space="0" w:color="auto"/>
      </w:divBdr>
    </w:div>
    <w:div w:id="1439831479">
      <w:bodyDiv w:val="1"/>
      <w:marLeft w:val="0"/>
      <w:marRight w:val="0"/>
      <w:marTop w:val="0"/>
      <w:marBottom w:val="0"/>
      <w:divBdr>
        <w:top w:val="none" w:sz="0" w:space="0" w:color="auto"/>
        <w:left w:val="none" w:sz="0" w:space="0" w:color="auto"/>
        <w:bottom w:val="none" w:sz="0" w:space="0" w:color="auto"/>
        <w:right w:val="none" w:sz="0" w:space="0" w:color="auto"/>
      </w:divBdr>
    </w:div>
    <w:div w:id="1908222445">
      <w:bodyDiv w:val="1"/>
      <w:marLeft w:val="0"/>
      <w:marRight w:val="0"/>
      <w:marTop w:val="0"/>
      <w:marBottom w:val="0"/>
      <w:divBdr>
        <w:top w:val="none" w:sz="0" w:space="0" w:color="auto"/>
        <w:left w:val="none" w:sz="0" w:space="0" w:color="auto"/>
        <w:bottom w:val="none" w:sz="0" w:space="0" w:color="auto"/>
        <w:right w:val="none" w:sz="0" w:space="0" w:color="auto"/>
      </w:divBdr>
    </w:div>
    <w:div w:id="1932857731">
      <w:bodyDiv w:val="1"/>
      <w:marLeft w:val="0"/>
      <w:marRight w:val="0"/>
      <w:marTop w:val="0"/>
      <w:marBottom w:val="0"/>
      <w:divBdr>
        <w:top w:val="none" w:sz="0" w:space="0" w:color="auto"/>
        <w:left w:val="none" w:sz="0" w:space="0" w:color="auto"/>
        <w:bottom w:val="none" w:sz="0" w:space="0" w:color="auto"/>
        <w:right w:val="none" w:sz="0" w:space="0" w:color="auto"/>
      </w:divBdr>
    </w:div>
    <w:div w:id="207345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Gail Palombia Shipley</dc:creator>
  <cp:lastModifiedBy>Karen Tocarchick</cp:lastModifiedBy>
  <cp:revision>3</cp:revision>
  <cp:lastPrinted>2023-06-07T13:02:00Z</cp:lastPrinted>
  <dcterms:created xsi:type="dcterms:W3CDTF">2024-04-02T20:14:00Z</dcterms:created>
  <dcterms:modified xsi:type="dcterms:W3CDTF">2024-04-02T20:14:00Z</dcterms:modified>
</cp:coreProperties>
</file>